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4D39" w14:textId="77777777" w:rsidR="00994EAB" w:rsidRPr="00CA41E8" w:rsidRDefault="00994EAB">
      <w:pPr>
        <w:ind w:right="-414"/>
        <w:jc w:val="center"/>
        <w:rPr>
          <w:rFonts w:ascii="Calibri" w:hAnsi="Calibri" w:cs="Calibri"/>
          <w:b/>
          <w:i/>
          <w:sz w:val="36"/>
        </w:rPr>
      </w:pPr>
    </w:p>
    <w:p w14:paraId="5CA25EF8" w14:textId="08604EA9" w:rsidR="00994EAB" w:rsidRPr="00CA41E8" w:rsidRDefault="0022794D">
      <w:pPr>
        <w:pStyle w:val="Heading4"/>
        <w:rPr>
          <w:rFonts w:ascii="Calibri" w:hAnsi="Calibri" w:cs="Calibri"/>
        </w:rPr>
      </w:pPr>
      <w:r w:rsidRPr="00CA41E8">
        <w:rPr>
          <w:rFonts w:ascii="Calibri" w:hAnsi="Calibri" w:cs="Calibri"/>
        </w:rPr>
        <w:t xml:space="preserve">North Central </w:t>
      </w:r>
    </w:p>
    <w:p w14:paraId="5C223313" w14:textId="77777777" w:rsidR="00994EAB" w:rsidRPr="00CA41E8" w:rsidRDefault="0022794D">
      <w:pPr>
        <w:pStyle w:val="Heading3"/>
        <w:rPr>
          <w:rFonts w:ascii="Calibri" w:hAnsi="Calibri" w:cs="Calibri"/>
          <w:sz w:val="36"/>
        </w:rPr>
      </w:pPr>
      <w:r w:rsidRPr="00CA41E8">
        <w:rPr>
          <w:rFonts w:ascii="Calibri" w:hAnsi="Calibri" w:cs="Calibri"/>
        </w:rPr>
        <w:t>Workforce Development Area</w:t>
      </w:r>
    </w:p>
    <w:p w14:paraId="270E37B8" w14:textId="77777777" w:rsidR="00994EAB" w:rsidRPr="00CA41E8" w:rsidRDefault="0022794D">
      <w:pPr>
        <w:rPr>
          <w:rFonts w:ascii="Calibri" w:hAnsi="Calibri" w:cs="Calibri"/>
        </w:rPr>
      </w:pPr>
      <w:r w:rsidRPr="00CA41E8">
        <w:rPr>
          <w:rFonts w:ascii="Calibri" w:hAnsi="Calibri" w:cs="Calibri"/>
          <w:noProof/>
        </w:rPr>
        <mc:AlternateContent>
          <mc:Choice Requires="wps">
            <w:drawing>
              <wp:anchor distT="0" distB="0" distL="114300" distR="114300" simplePos="0" relativeHeight="251660288" behindDoc="0" locked="0" layoutInCell="0" allowOverlap="1">
                <wp:simplePos x="0" y="0"/>
                <wp:positionH relativeFrom="column">
                  <wp:posOffset>91440</wp:posOffset>
                </wp:positionH>
                <wp:positionV relativeFrom="paragraph">
                  <wp:posOffset>67310</wp:posOffset>
                </wp:positionV>
                <wp:extent cx="621792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12" o:spid="_x0000_s1025" style="mso-height-percent:0;mso-height-relative:page;mso-width-percent:0;mso-width-relative:page;mso-wrap-distance-bottom:0;mso-wrap-distance-left:9pt;mso-wrap-distance-right:9pt;mso-wrap-distance-top:0;mso-wrap-style:square;position:absolute;visibility:visible;z-index:251661312" from="7.2pt,5.3pt" to="496.8pt,5.3pt" o:allowincell="f" strokeweight="1.5pt"/>
            </w:pict>
          </mc:Fallback>
        </mc:AlternateContent>
      </w:r>
    </w:p>
    <w:p w14:paraId="677C632F" w14:textId="498181E0" w:rsidR="00994EAB" w:rsidRPr="00CA41E8" w:rsidRDefault="0022794D" w:rsidP="0022794D">
      <w:pPr>
        <w:pStyle w:val="Heading5"/>
        <w:tabs>
          <w:tab w:val="left" w:pos="7920"/>
        </w:tabs>
        <w:ind w:left="-270" w:right="-144"/>
        <w:jc w:val="center"/>
        <w:rPr>
          <w:rFonts w:ascii="Calibri" w:hAnsi="Calibri" w:cs="Calibri"/>
        </w:rPr>
      </w:pPr>
      <w:r w:rsidRPr="00CA41E8">
        <w:rPr>
          <w:rFonts w:ascii="Calibri" w:hAnsi="Calibri" w:cs="Calibri"/>
        </w:rPr>
        <w:t xml:space="preserve">234 </w:t>
      </w:r>
      <w:smartTag w:uri="urn:schemas-microsoft-com:office:smarttags" w:element="place">
        <w:r w:rsidRPr="00CA41E8">
          <w:rPr>
            <w:rFonts w:ascii="Calibri" w:hAnsi="Calibri" w:cs="Calibri"/>
          </w:rPr>
          <w:t>N. Mission</w:t>
        </w:r>
      </w:smartTag>
      <w:r w:rsidRPr="00CA41E8">
        <w:rPr>
          <w:rFonts w:ascii="Calibri" w:hAnsi="Calibri" w:cs="Calibri"/>
        </w:rPr>
        <w:t xml:space="preserve">  </w:t>
      </w:r>
      <w:r w:rsidRPr="00CA41E8">
        <w:rPr>
          <w:rFonts w:ascii="Marlett" w:hAnsi="Marlett" w:cs="Calibri"/>
        </w:rPr>
        <w:sym w:font="Marlett" w:char="F068"/>
      </w:r>
      <w:r w:rsidRPr="00CA41E8">
        <w:rPr>
          <w:rFonts w:ascii="Calibri" w:hAnsi="Calibri" w:cs="Calibri"/>
        </w:rPr>
        <w:t xml:space="preserve">  </w:t>
      </w:r>
      <w:smartTag w:uri="urn:schemas-microsoft-com:office:smarttags" w:element="place">
        <w:smartTag w:uri="urn:schemas-microsoft-com:office:smarttags" w:element="City">
          <w:r w:rsidRPr="00CA41E8">
            <w:rPr>
              <w:rFonts w:ascii="Calibri" w:hAnsi="Calibri" w:cs="Calibri"/>
            </w:rPr>
            <w:t>Wenatchee</w:t>
          </w:r>
        </w:smartTag>
        <w:r w:rsidRPr="00CA41E8">
          <w:rPr>
            <w:rFonts w:ascii="Calibri" w:hAnsi="Calibri" w:cs="Calibri"/>
          </w:rPr>
          <w:t xml:space="preserve">, </w:t>
        </w:r>
        <w:smartTag w:uri="urn:schemas-microsoft-com:office:smarttags" w:element="State">
          <w:r w:rsidRPr="00CA41E8">
            <w:rPr>
              <w:rFonts w:ascii="Calibri" w:hAnsi="Calibri" w:cs="Calibri"/>
            </w:rPr>
            <w:t>WA</w:t>
          </w:r>
        </w:smartTag>
        <w:r w:rsidRPr="00CA41E8">
          <w:rPr>
            <w:rFonts w:ascii="Calibri" w:hAnsi="Calibri" w:cs="Calibri"/>
          </w:rPr>
          <w:t xml:space="preserve">  </w:t>
        </w:r>
        <w:smartTag w:uri="urn:schemas-microsoft-com:office:smarttags" w:element="PostalCode">
          <w:r w:rsidRPr="00CA41E8">
            <w:rPr>
              <w:rFonts w:ascii="Calibri" w:hAnsi="Calibri" w:cs="Calibri"/>
            </w:rPr>
            <w:t>98801</w:t>
          </w:r>
        </w:smartTag>
      </w:smartTag>
      <w:r w:rsidRPr="00CA41E8">
        <w:rPr>
          <w:rFonts w:ascii="Calibri" w:hAnsi="Calibri" w:cs="Calibri"/>
        </w:rPr>
        <w:t xml:space="preserve">   </w:t>
      </w:r>
      <w:r w:rsidRPr="00CA41E8">
        <w:rPr>
          <w:rFonts w:ascii="Marlett" w:hAnsi="Marlett" w:cs="Calibri"/>
        </w:rPr>
        <w:sym w:font="Marlett" w:char="F068"/>
      </w:r>
      <w:r w:rsidRPr="00CA41E8">
        <w:rPr>
          <w:rFonts w:ascii="Calibri" w:hAnsi="Calibri" w:cs="Calibri"/>
        </w:rPr>
        <w:t xml:space="preserve">  (509) 663-3091   </w:t>
      </w:r>
      <w:r w:rsidRPr="00CA41E8">
        <w:rPr>
          <w:rFonts w:ascii="Marlett" w:hAnsi="Marlett" w:cs="Calibri"/>
        </w:rPr>
        <w:sym w:font="Marlett" w:char="F068"/>
      </w:r>
      <w:r w:rsidRPr="00CA41E8">
        <w:rPr>
          <w:rFonts w:ascii="Calibri" w:hAnsi="Calibri" w:cs="Calibri"/>
        </w:rPr>
        <w:t xml:space="preserve">  </w:t>
      </w:r>
      <w:r w:rsidRPr="00CA41E8">
        <w:rPr>
          <w:rFonts w:ascii="Calibri" w:hAnsi="Calibri" w:cs="Calibri"/>
        </w:rPr>
        <w:t xml:space="preserve"> www.skillsource.org</w:t>
      </w:r>
    </w:p>
    <w:p w14:paraId="29F5FE02" w14:textId="77777777" w:rsidR="00994EAB" w:rsidRPr="00CA41E8" w:rsidRDefault="00994EAB">
      <w:pPr>
        <w:rPr>
          <w:rFonts w:ascii="Calibri" w:hAnsi="Calibri" w:cs="Calibri"/>
        </w:rPr>
      </w:pPr>
      <w:bookmarkStart w:id="0" w:name="_GoBack"/>
      <w:bookmarkEnd w:id="0"/>
    </w:p>
    <w:p w14:paraId="5D1E56D6" w14:textId="77777777" w:rsidR="00994EAB" w:rsidRPr="00CA41E8" w:rsidRDefault="00994EAB">
      <w:pPr>
        <w:jc w:val="center"/>
        <w:rPr>
          <w:rFonts w:ascii="Calibri" w:hAnsi="Calibri" w:cs="Calibri"/>
          <w:b/>
          <w:sz w:val="24"/>
        </w:rPr>
      </w:pPr>
    </w:p>
    <w:p w14:paraId="6FF62DD9" w14:textId="77777777" w:rsidR="00994EAB" w:rsidRPr="00CA41E8" w:rsidRDefault="0022794D">
      <w:pPr>
        <w:pStyle w:val="Heading6"/>
        <w:rPr>
          <w:rFonts w:ascii="Calibri" w:hAnsi="Calibri" w:cs="Calibri"/>
        </w:rPr>
      </w:pPr>
      <w:r w:rsidRPr="00CA41E8">
        <w:rPr>
          <w:rFonts w:ascii="Calibri" w:hAnsi="Calibri" w:cs="Calibri"/>
        </w:rPr>
        <w:t>LOCAL DIRECTIVE</w:t>
      </w:r>
    </w:p>
    <w:p w14:paraId="5249E36E" w14:textId="77777777" w:rsidR="00994EAB" w:rsidRPr="00CA41E8" w:rsidRDefault="00994EAB">
      <w:pPr>
        <w:rPr>
          <w:rFonts w:ascii="Calibri" w:hAnsi="Calibri" w:cs="Calibri"/>
        </w:rPr>
      </w:pPr>
    </w:p>
    <w:tbl>
      <w:tblPr>
        <w:tblW w:w="0" w:type="auto"/>
        <w:tblInd w:w="154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3600"/>
        <w:gridCol w:w="3690"/>
      </w:tblGrid>
      <w:tr w:rsidR="00DB2998" w14:paraId="2CF8B54D" w14:textId="77777777">
        <w:tc>
          <w:tcPr>
            <w:tcW w:w="3600" w:type="dxa"/>
          </w:tcPr>
          <w:p w14:paraId="77A6C7B4" w14:textId="68C62452" w:rsidR="00994EAB" w:rsidRPr="00CA41E8" w:rsidRDefault="00994EAB">
            <w:pPr>
              <w:rPr>
                <w:rFonts w:ascii="Calibri" w:hAnsi="Calibri" w:cs="Calibri"/>
                <w:sz w:val="24"/>
              </w:rPr>
            </w:pPr>
          </w:p>
          <w:p w14:paraId="54482EF0" w14:textId="2B00EF7E" w:rsidR="00994EAB" w:rsidRPr="00CA41E8" w:rsidRDefault="0022794D">
            <w:pPr>
              <w:rPr>
                <w:rFonts w:ascii="Calibri" w:hAnsi="Calibri" w:cs="Calibri"/>
                <w:sz w:val="24"/>
              </w:rPr>
            </w:pPr>
            <w:r w:rsidRPr="00CA41E8">
              <w:rPr>
                <w:rFonts w:ascii="Calibri" w:hAnsi="Calibri" w:cs="Calibri"/>
                <w:sz w:val="24"/>
              </w:rPr>
              <w:t xml:space="preserve">Directive #:       </w:t>
            </w:r>
            <w:r>
              <w:rPr>
                <w:rFonts w:ascii="Calibri" w:hAnsi="Calibri" w:cs="Calibri"/>
                <w:sz w:val="24"/>
              </w:rPr>
              <w:t>20-176</w:t>
            </w:r>
          </w:p>
          <w:p w14:paraId="703D926A" w14:textId="77777777" w:rsidR="00994EAB" w:rsidRPr="00CA41E8" w:rsidRDefault="00994EAB">
            <w:pPr>
              <w:rPr>
                <w:rFonts w:ascii="Calibri" w:hAnsi="Calibri" w:cs="Calibri"/>
                <w:sz w:val="24"/>
              </w:rPr>
            </w:pPr>
          </w:p>
        </w:tc>
        <w:tc>
          <w:tcPr>
            <w:tcW w:w="3690" w:type="dxa"/>
          </w:tcPr>
          <w:p w14:paraId="0526D590" w14:textId="77777777" w:rsidR="00994EAB" w:rsidRPr="00CA41E8" w:rsidRDefault="00994EAB">
            <w:pPr>
              <w:rPr>
                <w:rFonts w:ascii="Calibri" w:hAnsi="Calibri" w:cs="Calibri"/>
                <w:sz w:val="24"/>
              </w:rPr>
            </w:pPr>
          </w:p>
          <w:p w14:paraId="3DDB9BE7" w14:textId="186CEAAE" w:rsidR="00994EAB" w:rsidRPr="00CA41E8" w:rsidRDefault="0022794D" w:rsidP="007471FF">
            <w:pPr>
              <w:rPr>
                <w:rFonts w:ascii="Calibri" w:hAnsi="Calibri" w:cs="Calibri"/>
                <w:sz w:val="24"/>
              </w:rPr>
            </w:pPr>
            <w:r w:rsidRPr="00CA41E8">
              <w:rPr>
                <w:rFonts w:ascii="Calibri" w:hAnsi="Calibri" w:cs="Calibri"/>
                <w:sz w:val="24"/>
              </w:rPr>
              <w:t xml:space="preserve">Date:      </w:t>
            </w:r>
            <w:r>
              <w:rPr>
                <w:rFonts w:ascii="Calibri" w:hAnsi="Calibri" w:cs="Calibri"/>
                <w:sz w:val="24"/>
              </w:rPr>
              <w:t>February 1, 2021</w:t>
            </w:r>
          </w:p>
        </w:tc>
      </w:tr>
    </w:tbl>
    <w:p w14:paraId="5C501048" w14:textId="77777777" w:rsidR="00994EAB" w:rsidRPr="00CA41E8" w:rsidRDefault="00994EAB">
      <w:pPr>
        <w:rPr>
          <w:rFonts w:ascii="Calibri" w:hAnsi="Calibri" w:cs="Calibri"/>
          <w:b/>
          <w:sz w:val="24"/>
        </w:rPr>
      </w:pPr>
    </w:p>
    <w:p w14:paraId="068D74AC" w14:textId="77777777" w:rsidR="00994EAB" w:rsidRPr="00CA41E8" w:rsidRDefault="0022794D">
      <w:pPr>
        <w:rPr>
          <w:rFonts w:ascii="Calibri" w:hAnsi="Calibri" w:cs="Calibri"/>
          <w:sz w:val="24"/>
        </w:rPr>
      </w:pPr>
      <w:r w:rsidRPr="00CA41E8">
        <w:rPr>
          <w:rFonts w:ascii="Calibri" w:hAnsi="Calibri" w:cs="Calibri"/>
          <w:sz w:val="24"/>
        </w:rPr>
        <w:t xml:space="preserve">TO:  </w:t>
      </w:r>
      <w:r w:rsidRPr="00CA41E8">
        <w:rPr>
          <w:rFonts w:ascii="Calibri" w:hAnsi="Calibri" w:cs="Calibri"/>
          <w:sz w:val="24"/>
        </w:rPr>
        <w:tab/>
      </w:r>
      <w:r w:rsidRPr="00CA41E8">
        <w:rPr>
          <w:rFonts w:ascii="Calibri" w:hAnsi="Calibri" w:cs="Calibri"/>
          <w:sz w:val="24"/>
        </w:rPr>
        <w:tab/>
      </w:r>
      <w:r w:rsidR="0084044D" w:rsidRPr="00CA41E8">
        <w:rPr>
          <w:rFonts w:ascii="Calibri" w:hAnsi="Calibri" w:cs="Calibri"/>
          <w:sz w:val="24"/>
        </w:rPr>
        <w:tab/>
      </w:r>
      <w:r w:rsidRPr="00CA41E8">
        <w:rPr>
          <w:rFonts w:ascii="Calibri" w:hAnsi="Calibri" w:cs="Calibri"/>
          <w:sz w:val="24"/>
        </w:rPr>
        <w:t xml:space="preserve">SkillSource </w:t>
      </w:r>
      <w:r w:rsidRPr="00CA41E8">
        <w:rPr>
          <w:rFonts w:ascii="Calibri" w:hAnsi="Calibri" w:cs="Calibri"/>
          <w:sz w:val="24"/>
        </w:rPr>
        <w:t>Staff and Service Providers</w:t>
      </w:r>
    </w:p>
    <w:p w14:paraId="7BC1AE24" w14:textId="77777777" w:rsidR="00994EAB" w:rsidRPr="00CA41E8" w:rsidRDefault="00994EAB">
      <w:pPr>
        <w:rPr>
          <w:rFonts w:ascii="Calibri" w:hAnsi="Calibri" w:cs="Calibri"/>
          <w:sz w:val="24"/>
        </w:rPr>
      </w:pPr>
    </w:p>
    <w:p w14:paraId="50429C1B" w14:textId="77777777" w:rsidR="00994EAB" w:rsidRPr="00CA41E8" w:rsidRDefault="0022794D">
      <w:pPr>
        <w:rPr>
          <w:rFonts w:ascii="Calibri" w:hAnsi="Calibri" w:cs="Calibri"/>
          <w:sz w:val="24"/>
        </w:rPr>
      </w:pPr>
      <w:r w:rsidRPr="00CA41E8">
        <w:rPr>
          <w:rFonts w:ascii="Calibri" w:hAnsi="Calibri" w:cs="Calibri"/>
          <w:sz w:val="24"/>
        </w:rPr>
        <w:t>FROM:</w:t>
      </w:r>
      <w:r w:rsidRPr="00CA41E8">
        <w:rPr>
          <w:rFonts w:ascii="Calibri" w:hAnsi="Calibri" w:cs="Calibri"/>
          <w:sz w:val="24"/>
        </w:rPr>
        <w:tab/>
      </w:r>
      <w:r w:rsidR="0084044D" w:rsidRPr="00CA41E8">
        <w:rPr>
          <w:rFonts w:ascii="Calibri" w:hAnsi="Calibri" w:cs="Calibri"/>
          <w:sz w:val="24"/>
        </w:rPr>
        <w:tab/>
      </w:r>
      <w:r w:rsidR="009578A3" w:rsidRPr="00CA41E8">
        <w:rPr>
          <w:rFonts w:ascii="Calibri" w:hAnsi="Calibri" w:cs="Calibri"/>
          <w:sz w:val="24"/>
        </w:rPr>
        <w:tab/>
      </w:r>
      <w:r w:rsidRPr="00CA41E8">
        <w:rPr>
          <w:rFonts w:ascii="Calibri" w:hAnsi="Calibri" w:cs="Calibri"/>
          <w:sz w:val="24"/>
        </w:rPr>
        <w:t xml:space="preserve">Dave Petersen, Executive Director </w:t>
      </w:r>
    </w:p>
    <w:p w14:paraId="266B898F" w14:textId="77777777" w:rsidR="00994EAB" w:rsidRPr="00CA41E8" w:rsidRDefault="00994EAB">
      <w:pPr>
        <w:rPr>
          <w:rFonts w:ascii="Calibri" w:hAnsi="Calibri" w:cs="Calibri"/>
        </w:rPr>
      </w:pPr>
    </w:p>
    <w:p w14:paraId="0688ECF3" w14:textId="77777777" w:rsidR="0084044D" w:rsidRPr="00CA41E8" w:rsidRDefault="0022794D">
      <w:pPr>
        <w:ind w:left="1440" w:hanging="1440"/>
        <w:rPr>
          <w:rFonts w:ascii="Calibri" w:hAnsi="Calibri" w:cs="Calibri"/>
          <w:sz w:val="36"/>
        </w:rPr>
      </w:pPr>
      <w:r w:rsidRPr="00CA41E8">
        <w:rPr>
          <w:rFonts w:ascii="Calibri" w:hAnsi="Calibri" w:cs="Calibri"/>
          <w:sz w:val="24"/>
        </w:rPr>
        <w:t>SUBJECT:</w:t>
      </w:r>
      <w:r w:rsidRPr="00CA41E8">
        <w:rPr>
          <w:rFonts w:ascii="Calibri" w:hAnsi="Calibri" w:cs="Calibri"/>
          <w:sz w:val="24"/>
        </w:rPr>
        <w:tab/>
      </w:r>
      <w:r w:rsidRPr="00CA41E8">
        <w:rPr>
          <w:rFonts w:ascii="Calibri" w:hAnsi="Calibri" w:cs="Calibri"/>
          <w:sz w:val="24"/>
        </w:rPr>
        <w:tab/>
      </w:r>
      <w:r w:rsidR="007471FF">
        <w:rPr>
          <w:rFonts w:ascii="Calibri" w:hAnsi="Calibri" w:cs="Calibri"/>
          <w:sz w:val="24"/>
        </w:rPr>
        <w:t>Protecting Person</w:t>
      </w:r>
      <w:r w:rsidR="007471FF" w:rsidRPr="007471FF">
        <w:rPr>
          <w:rFonts w:ascii="Calibri" w:hAnsi="Calibri" w:cs="Calibri"/>
          <w:sz w:val="24"/>
          <w:szCs w:val="24"/>
        </w:rPr>
        <w:t>a</w:t>
      </w:r>
      <w:r w:rsidR="007471FF">
        <w:rPr>
          <w:rFonts w:ascii="Calibri" w:hAnsi="Calibri" w:cs="Calibri"/>
          <w:sz w:val="24"/>
          <w:szCs w:val="24"/>
        </w:rPr>
        <w:t>l</w:t>
      </w:r>
      <w:r w:rsidR="007471FF" w:rsidRPr="007471FF">
        <w:rPr>
          <w:rFonts w:ascii="Calibri" w:hAnsi="Calibri" w:cs="Calibri"/>
          <w:sz w:val="24"/>
          <w:szCs w:val="24"/>
        </w:rPr>
        <w:t>l</w:t>
      </w:r>
      <w:r w:rsidR="007471FF">
        <w:rPr>
          <w:rFonts w:ascii="Calibri" w:hAnsi="Calibri" w:cs="Calibri"/>
          <w:sz w:val="24"/>
          <w:szCs w:val="24"/>
        </w:rPr>
        <w:t>y</w:t>
      </w:r>
      <w:r w:rsidR="007471FF" w:rsidRPr="007471FF">
        <w:rPr>
          <w:rFonts w:ascii="Calibri" w:hAnsi="Calibri" w:cs="Calibri"/>
          <w:sz w:val="24"/>
          <w:szCs w:val="24"/>
        </w:rPr>
        <w:t xml:space="preserve"> Identifiable Information (PII)</w:t>
      </w:r>
    </w:p>
    <w:p w14:paraId="4DF6CA05" w14:textId="77777777" w:rsidR="0084044D" w:rsidRPr="00CA41E8" w:rsidRDefault="0022794D" w:rsidP="007471FF">
      <w:pPr>
        <w:rPr>
          <w:rFonts w:ascii="Calibri" w:hAnsi="Calibri" w:cs="Calibri"/>
          <w:sz w:val="24"/>
        </w:rPr>
      </w:pPr>
      <w:r w:rsidRPr="00CA41E8">
        <w:rPr>
          <w:rFonts w:ascii="Calibri" w:hAnsi="Calibri" w:cs="Calibri"/>
          <w:noProof/>
          <w:sz w:val="36"/>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163830</wp:posOffset>
                </wp:positionV>
                <wp:extent cx="62179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Line 7" o:spid="_x0000_s1028" style="mso-height-percent:0;mso-height-relative:page;mso-width-percent:0;mso-width-relative:page;mso-wrap-distance-bottom:0;mso-wrap-distance-left:9pt;mso-wrap-distance-right:9pt;mso-wrap-distance-top:0;mso-wrap-style:square;position:absolute;visibility:visible;z-index:251659264" from="7.2pt,12.9pt" to="496.8pt,12.9pt" o:allowincell="f"/>
            </w:pict>
          </mc:Fallback>
        </mc:AlternateContent>
      </w:r>
      <w:r w:rsidR="00994EAB" w:rsidRPr="00CA41E8">
        <w:rPr>
          <w:rFonts w:ascii="Calibri" w:hAnsi="Calibri" w:cs="Calibri"/>
          <w:sz w:val="24"/>
        </w:rPr>
        <w:tab/>
      </w:r>
    </w:p>
    <w:p w14:paraId="0FB0EDF2" w14:textId="77777777" w:rsidR="007471FF" w:rsidRDefault="0022794D" w:rsidP="007471FF">
      <w:pPr>
        <w:ind w:left="1440" w:hanging="1440"/>
        <w:rPr>
          <w:rFonts w:ascii="Calibri" w:hAnsi="Calibri" w:cs="Calibri"/>
          <w:sz w:val="24"/>
        </w:rPr>
      </w:pPr>
      <w:r w:rsidRPr="00CA41E8">
        <w:rPr>
          <w:rFonts w:ascii="Calibri" w:hAnsi="Calibri" w:cs="Calibri"/>
          <w:sz w:val="24"/>
        </w:rPr>
        <w:tab/>
      </w:r>
      <w:r w:rsidRPr="00CA41E8">
        <w:rPr>
          <w:rFonts w:ascii="Calibri" w:hAnsi="Calibri" w:cs="Calibri"/>
          <w:sz w:val="24"/>
        </w:rPr>
        <w:tab/>
      </w:r>
      <w:r w:rsidRPr="00CA41E8">
        <w:rPr>
          <w:rFonts w:ascii="Calibri" w:hAnsi="Calibri" w:cs="Calibri"/>
          <w:sz w:val="24"/>
        </w:rPr>
        <w:tab/>
      </w:r>
      <w:r w:rsidRPr="00CA41E8">
        <w:rPr>
          <w:rFonts w:ascii="Calibri" w:hAnsi="Calibri" w:cs="Calibri"/>
          <w:sz w:val="24"/>
        </w:rPr>
        <w:tab/>
      </w:r>
      <w:r w:rsidRPr="00CA41E8">
        <w:rPr>
          <w:rFonts w:ascii="Calibri" w:hAnsi="Calibri" w:cs="Calibri"/>
          <w:sz w:val="24"/>
        </w:rPr>
        <w:tab/>
      </w:r>
      <w:r w:rsidRPr="00CA41E8">
        <w:rPr>
          <w:rFonts w:ascii="Calibri" w:hAnsi="Calibri" w:cs="Calibri"/>
          <w:sz w:val="24"/>
        </w:rPr>
        <w:tab/>
      </w:r>
      <w:r w:rsidRPr="00CA41E8">
        <w:rPr>
          <w:rFonts w:ascii="Calibri" w:hAnsi="Calibri" w:cs="Calibri"/>
          <w:sz w:val="24"/>
        </w:rPr>
        <w:tab/>
      </w:r>
      <w:r w:rsidRPr="00CA41E8">
        <w:rPr>
          <w:rFonts w:ascii="Calibri" w:hAnsi="Calibri" w:cs="Calibri"/>
          <w:sz w:val="24"/>
        </w:rPr>
        <w:tab/>
        <w:t xml:space="preserve"> </w:t>
      </w:r>
    </w:p>
    <w:p w14:paraId="11A5255F" w14:textId="77777777" w:rsidR="007471FF" w:rsidRDefault="0022794D" w:rsidP="007471FF">
      <w:pPr>
        <w:ind w:left="180"/>
        <w:jc w:val="both"/>
        <w:rPr>
          <w:rFonts w:ascii="Calibri" w:hAnsi="Calibri" w:cs="Calibri"/>
          <w:sz w:val="24"/>
        </w:rPr>
      </w:pPr>
      <w:r>
        <w:rPr>
          <w:rFonts w:ascii="Calibri" w:hAnsi="Calibri" w:cs="Calibri"/>
          <w:sz w:val="24"/>
        </w:rPr>
        <w:t>SkillSource</w:t>
      </w:r>
      <w:r w:rsidRPr="007471FF">
        <w:rPr>
          <w:rFonts w:ascii="Calibri" w:hAnsi="Calibri" w:cs="Calibri"/>
          <w:sz w:val="24"/>
        </w:rPr>
        <w:t xml:space="preserve"> staff, partner agencies and subcontractors possess large</w:t>
      </w:r>
      <w:r>
        <w:rPr>
          <w:rFonts w:ascii="Calibri" w:hAnsi="Calibri" w:cs="Calibri"/>
          <w:sz w:val="24"/>
        </w:rPr>
        <w:t xml:space="preserve"> quantities </w:t>
      </w:r>
      <w:r w:rsidRPr="007471FF">
        <w:rPr>
          <w:rFonts w:ascii="Calibri" w:hAnsi="Calibri" w:cs="Calibri"/>
          <w:sz w:val="24"/>
        </w:rPr>
        <w:t xml:space="preserve">of Personally Identifiable </w:t>
      </w:r>
      <w:r w:rsidRPr="007471FF">
        <w:rPr>
          <w:rFonts w:ascii="Calibri" w:hAnsi="Calibri" w:cs="Calibri"/>
          <w:sz w:val="24"/>
        </w:rPr>
        <w:t>Information (PII) relating to the organization, staff,</w:t>
      </w:r>
      <w:r>
        <w:rPr>
          <w:rFonts w:ascii="Calibri" w:hAnsi="Calibri" w:cs="Calibri"/>
          <w:sz w:val="24"/>
        </w:rPr>
        <w:t xml:space="preserve"> </w:t>
      </w:r>
      <w:r w:rsidRPr="007471FF">
        <w:rPr>
          <w:rFonts w:ascii="Calibri" w:hAnsi="Calibri" w:cs="Calibri"/>
          <w:sz w:val="24"/>
        </w:rPr>
        <w:t>applicants and individual program participants. This information is generally found in personnel</w:t>
      </w:r>
      <w:r>
        <w:rPr>
          <w:rFonts w:ascii="Calibri" w:hAnsi="Calibri" w:cs="Calibri"/>
          <w:sz w:val="24"/>
        </w:rPr>
        <w:t xml:space="preserve"> </w:t>
      </w:r>
      <w:r w:rsidRPr="007471FF">
        <w:rPr>
          <w:rFonts w:ascii="Calibri" w:hAnsi="Calibri" w:cs="Calibri"/>
          <w:sz w:val="24"/>
        </w:rPr>
        <w:t>files, participant data sets, performance reports, program evaluations, grant and contract files,</w:t>
      </w:r>
      <w:r>
        <w:rPr>
          <w:rFonts w:ascii="Calibri" w:hAnsi="Calibri" w:cs="Calibri"/>
          <w:sz w:val="24"/>
        </w:rPr>
        <w:t xml:space="preserve"> </w:t>
      </w:r>
      <w:r w:rsidRPr="007471FF">
        <w:rPr>
          <w:rFonts w:ascii="Calibri" w:hAnsi="Calibri" w:cs="Calibri"/>
          <w:sz w:val="24"/>
        </w:rPr>
        <w:t>the MI</w:t>
      </w:r>
      <w:r w:rsidRPr="007471FF">
        <w:rPr>
          <w:rFonts w:ascii="Calibri" w:hAnsi="Calibri" w:cs="Calibri"/>
          <w:sz w:val="24"/>
        </w:rPr>
        <w:t>S and financial databases and other sources.</w:t>
      </w:r>
    </w:p>
    <w:p w14:paraId="079779CB" w14:textId="77777777" w:rsidR="007471FF" w:rsidRPr="007471FF" w:rsidRDefault="007471FF" w:rsidP="007471FF">
      <w:pPr>
        <w:ind w:left="180"/>
        <w:jc w:val="both"/>
        <w:rPr>
          <w:rFonts w:ascii="Calibri" w:hAnsi="Calibri" w:cs="Calibri"/>
          <w:sz w:val="24"/>
        </w:rPr>
      </w:pPr>
    </w:p>
    <w:p w14:paraId="592810C6" w14:textId="77777777" w:rsidR="00994EAB" w:rsidRDefault="0022794D" w:rsidP="007471FF">
      <w:pPr>
        <w:ind w:left="180"/>
        <w:jc w:val="both"/>
        <w:rPr>
          <w:rFonts w:ascii="Calibri" w:hAnsi="Calibri" w:cs="Calibri"/>
          <w:sz w:val="24"/>
        </w:rPr>
      </w:pPr>
      <w:r w:rsidRPr="007471FF">
        <w:rPr>
          <w:rFonts w:ascii="Calibri" w:hAnsi="Calibri" w:cs="Calibri"/>
          <w:sz w:val="24"/>
        </w:rPr>
        <w:t>The loss of PII can result in substantial harm to individuals, including identity theft or other</w:t>
      </w:r>
      <w:r>
        <w:rPr>
          <w:rFonts w:ascii="Calibri" w:hAnsi="Calibri" w:cs="Calibri"/>
          <w:sz w:val="24"/>
        </w:rPr>
        <w:t xml:space="preserve"> </w:t>
      </w:r>
      <w:r w:rsidRPr="007471FF">
        <w:rPr>
          <w:rFonts w:ascii="Calibri" w:hAnsi="Calibri" w:cs="Calibri"/>
          <w:sz w:val="24"/>
        </w:rPr>
        <w:t>fraudulent use of the information. This policy outlines how to properly handle PII and the</w:t>
      </w:r>
      <w:r>
        <w:rPr>
          <w:rFonts w:ascii="Calibri" w:hAnsi="Calibri" w:cs="Calibri"/>
          <w:sz w:val="24"/>
        </w:rPr>
        <w:t xml:space="preserve"> </w:t>
      </w:r>
      <w:r w:rsidRPr="007471FF">
        <w:rPr>
          <w:rFonts w:ascii="Calibri" w:hAnsi="Calibri" w:cs="Calibri"/>
          <w:sz w:val="24"/>
        </w:rPr>
        <w:t xml:space="preserve">actions that will be </w:t>
      </w:r>
      <w:r w:rsidRPr="007471FF">
        <w:rPr>
          <w:rFonts w:ascii="Calibri" w:hAnsi="Calibri" w:cs="Calibri"/>
          <w:sz w:val="24"/>
        </w:rPr>
        <w:t>taken if a breach has occurred.</w:t>
      </w:r>
      <w:r>
        <w:rPr>
          <w:rFonts w:ascii="Calibri" w:hAnsi="Calibri" w:cs="Calibri"/>
          <w:sz w:val="24"/>
        </w:rPr>
        <w:t xml:space="preserve"> SkillSource</w:t>
      </w:r>
      <w:r w:rsidRPr="007471FF">
        <w:rPr>
          <w:rFonts w:ascii="Calibri" w:hAnsi="Calibri" w:cs="Calibri"/>
          <w:sz w:val="24"/>
        </w:rPr>
        <w:t xml:space="preserve"> is required to take aggressive measures to mitigate the risks associated with the</w:t>
      </w:r>
      <w:r>
        <w:rPr>
          <w:rFonts w:ascii="Calibri" w:hAnsi="Calibri" w:cs="Calibri"/>
          <w:sz w:val="24"/>
        </w:rPr>
        <w:t xml:space="preserve"> </w:t>
      </w:r>
      <w:r w:rsidRPr="007471FF">
        <w:rPr>
          <w:rFonts w:ascii="Calibri" w:hAnsi="Calibri" w:cs="Calibri"/>
          <w:sz w:val="24"/>
        </w:rPr>
        <w:t>collection, storage, and dissemination of sensitive data including PII.</w:t>
      </w:r>
      <w:r w:rsidRPr="007471FF">
        <w:rPr>
          <w:rFonts w:ascii="Calibri" w:hAnsi="Calibri" w:cs="Calibri"/>
          <w:sz w:val="24"/>
        </w:rPr>
        <w:cr/>
      </w:r>
    </w:p>
    <w:p w14:paraId="71186653" w14:textId="77777777" w:rsidR="007471FF" w:rsidRPr="007471FF" w:rsidRDefault="0022794D" w:rsidP="007471FF">
      <w:pPr>
        <w:ind w:left="180"/>
        <w:jc w:val="both"/>
        <w:rPr>
          <w:rFonts w:ascii="Calibri" w:hAnsi="Calibri" w:cs="Calibri"/>
          <w:b/>
          <w:sz w:val="24"/>
        </w:rPr>
      </w:pPr>
      <w:r w:rsidRPr="007471FF">
        <w:rPr>
          <w:rFonts w:ascii="Calibri" w:hAnsi="Calibri" w:cs="Calibri"/>
          <w:b/>
          <w:sz w:val="24"/>
        </w:rPr>
        <w:t>DEFINITIONS</w:t>
      </w:r>
    </w:p>
    <w:p w14:paraId="501A7BA8" w14:textId="77777777" w:rsidR="005E6BE6" w:rsidRDefault="0022794D" w:rsidP="007471FF">
      <w:pPr>
        <w:ind w:left="180"/>
        <w:jc w:val="both"/>
        <w:rPr>
          <w:rFonts w:ascii="Calibri" w:hAnsi="Calibri" w:cs="Calibri"/>
          <w:sz w:val="24"/>
        </w:rPr>
      </w:pPr>
      <w:r w:rsidRPr="007471FF">
        <w:rPr>
          <w:rFonts w:ascii="Calibri" w:hAnsi="Calibri" w:cs="Calibri"/>
          <w:sz w:val="24"/>
        </w:rPr>
        <w:t xml:space="preserve">The Office of Management and Budget (OMB) </w:t>
      </w:r>
      <w:r>
        <w:rPr>
          <w:rFonts w:ascii="Calibri" w:hAnsi="Calibri" w:cs="Calibri"/>
          <w:sz w:val="24"/>
        </w:rPr>
        <w:t xml:space="preserve">at </w:t>
      </w:r>
      <w:r>
        <w:rPr>
          <w:rFonts w:ascii="Calibri" w:hAnsi="Calibri" w:cs="Calibri"/>
          <w:sz w:val="24"/>
        </w:rPr>
        <w:t xml:space="preserve">2CFR 200.79 </w:t>
      </w:r>
      <w:r w:rsidRPr="007471FF">
        <w:rPr>
          <w:rFonts w:ascii="Calibri" w:hAnsi="Calibri" w:cs="Calibri"/>
          <w:sz w:val="24"/>
        </w:rPr>
        <w:t>defines PII as information that can be used to</w:t>
      </w:r>
      <w:r>
        <w:rPr>
          <w:rFonts w:ascii="Calibri" w:hAnsi="Calibri" w:cs="Calibri"/>
          <w:sz w:val="24"/>
        </w:rPr>
        <w:t xml:space="preserve"> </w:t>
      </w:r>
      <w:r w:rsidRPr="007471FF">
        <w:rPr>
          <w:rFonts w:ascii="Calibri" w:hAnsi="Calibri" w:cs="Calibri"/>
          <w:sz w:val="24"/>
        </w:rPr>
        <w:t>distinguish or trace an individual’s identity, either alone or when combined with other personal</w:t>
      </w:r>
      <w:r>
        <w:rPr>
          <w:rFonts w:ascii="Calibri" w:hAnsi="Calibri" w:cs="Calibri"/>
          <w:sz w:val="24"/>
        </w:rPr>
        <w:t xml:space="preserve"> </w:t>
      </w:r>
      <w:r w:rsidRPr="007471FF">
        <w:rPr>
          <w:rFonts w:ascii="Calibri" w:hAnsi="Calibri" w:cs="Calibri"/>
          <w:sz w:val="24"/>
        </w:rPr>
        <w:t>or identifying information that is linked or linkable to a specific individual.</w:t>
      </w:r>
      <w:r>
        <w:rPr>
          <w:rFonts w:ascii="Calibri" w:hAnsi="Calibri" w:cs="Calibri"/>
          <w:sz w:val="24"/>
        </w:rPr>
        <w:t xml:space="preserve"> </w:t>
      </w:r>
      <w:r>
        <w:rPr>
          <w:rFonts w:ascii="Calibri" w:hAnsi="Calibri" w:cs="Calibri"/>
          <w:sz w:val="24"/>
        </w:rPr>
        <w:t>Some information tha</w:t>
      </w:r>
      <w:r>
        <w:rPr>
          <w:rFonts w:ascii="Calibri" w:hAnsi="Calibri" w:cs="Calibri"/>
          <w:sz w:val="24"/>
        </w:rPr>
        <w:t>t is considered to be PII is available in public sources such as telephone books, public Web sites, and university listings.  This type of information is considered to be Public PII and includes, for example, first and last name, address, work telephone nu</w:t>
      </w:r>
      <w:r>
        <w:rPr>
          <w:rFonts w:ascii="Calibri" w:hAnsi="Calibri" w:cs="Calibri"/>
          <w:sz w:val="24"/>
        </w:rPr>
        <w:t xml:space="preserve">mber, email address, home telephone number, and general education credentials. </w:t>
      </w:r>
    </w:p>
    <w:p w14:paraId="2306BF77" w14:textId="77777777" w:rsidR="005E6BE6" w:rsidRDefault="005E6BE6" w:rsidP="007471FF">
      <w:pPr>
        <w:ind w:left="180"/>
        <w:jc w:val="both"/>
        <w:rPr>
          <w:rFonts w:ascii="Calibri" w:hAnsi="Calibri" w:cs="Calibri"/>
          <w:sz w:val="24"/>
        </w:rPr>
      </w:pPr>
    </w:p>
    <w:p w14:paraId="54EBED21" w14:textId="77777777" w:rsidR="007471FF" w:rsidRDefault="0022794D" w:rsidP="007471FF">
      <w:pPr>
        <w:ind w:left="180"/>
        <w:jc w:val="both"/>
        <w:rPr>
          <w:rFonts w:ascii="Calibri" w:hAnsi="Calibri" w:cs="Calibri"/>
          <w:sz w:val="24"/>
        </w:rPr>
      </w:pPr>
      <w:r w:rsidRPr="007471FF">
        <w:rPr>
          <w:rFonts w:ascii="Calibri" w:hAnsi="Calibri" w:cs="Calibri"/>
          <w:sz w:val="24"/>
        </w:rPr>
        <w:t>The Department of Labor has defined two types of PII, protected PII and non-sensitive PII. The</w:t>
      </w:r>
      <w:r>
        <w:rPr>
          <w:rFonts w:ascii="Calibri" w:hAnsi="Calibri" w:cs="Calibri"/>
          <w:sz w:val="24"/>
        </w:rPr>
        <w:t xml:space="preserve"> </w:t>
      </w:r>
      <w:r w:rsidRPr="007471FF">
        <w:rPr>
          <w:rFonts w:ascii="Calibri" w:hAnsi="Calibri" w:cs="Calibri"/>
          <w:sz w:val="24"/>
        </w:rPr>
        <w:t>differences between protected PII and non-sensitive PII are primarily based</w:t>
      </w:r>
      <w:r>
        <w:rPr>
          <w:rFonts w:ascii="Calibri" w:hAnsi="Calibri" w:cs="Calibri"/>
          <w:sz w:val="24"/>
        </w:rPr>
        <w:t xml:space="preserve"> </w:t>
      </w:r>
      <w:r w:rsidRPr="007471FF">
        <w:rPr>
          <w:rFonts w:ascii="Calibri" w:hAnsi="Calibri" w:cs="Calibri"/>
          <w:sz w:val="24"/>
        </w:rPr>
        <w:t>on a</w:t>
      </w:r>
      <w:r w:rsidRPr="007471FF">
        <w:rPr>
          <w:rFonts w:ascii="Calibri" w:hAnsi="Calibri" w:cs="Calibri"/>
          <w:sz w:val="24"/>
        </w:rPr>
        <w:t>n analysis</w:t>
      </w:r>
      <w:r>
        <w:rPr>
          <w:rFonts w:ascii="Calibri" w:hAnsi="Calibri" w:cs="Calibri"/>
          <w:sz w:val="24"/>
        </w:rPr>
        <w:t xml:space="preserve"> </w:t>
      </w:r>
      <w:r w:rsidRPr="007471FF">
        <w:rPr>
          <w:rFonts w:ascii="Calibri" w:hAnsi="Calibri" w:cs="Calibri"/>
          <w:sz w:val="24"/>
        </w:rPr>
        <w:t>regarding the “risk of harm” that could result from the release of the PII.</w:t>
      </w:r>
    </w:p>
    <w:p w14:paraId="79F4EDF7" w14:textId="77777777" w:rsidR="007471FF" w:rsidRPr="007471FF" w:rsidRDefault="007471FF" w:rsidP="007471FF">
      <w:pPr>
        <w:ind w:left="180"/>
        <w:jc w:val="both"/>
        <w:rPr>
          <w:rFonts w:ascii="Calibri" w:hAnsi="Calibri" w:cs="Calibri"/>
          <w:sz w:val="24"/>
        </w:rPr>
      </w:pPr>
    </w:p>
    <w:p w14:paraId="445A1AE9" w14:textId="1895F688" w:rsidR="007471FF" w:rsidRDefault="0022794D" w:rsidP="007471FF">
      <w:pPr>
        <w:ind w:left="180"/>
        <w:jc w:val="both"/>
        <w:rPr>
          <w:rFonts w:ascii="Calibri" w:hAnsi="Calibri" w:cs="Calibri"/>
          <w:sz w:val="24"/>
        </w:rPr>
      </w:pPr>
      <w:r w:rsidRPr="007471FF">
        <w:rPr>
          <w:rFonts w:ascii="Calibri" w:hAnsi="Calibri" w:cs="Calibri"/>
          <w:sz w:val="24"/>
        </w:rPr>
        <w:t>A. Protected PII is information that if disclosed could result in harm to the individual whose</w:t>
      </w:r>
      <w:r>
        <w:rPr>
          <w:rFonts w:ascii="Calibri" w:hAnsi="Calibri" w:cs="Calibri"/>
          <w:sz w:val="24"/>
        </w:rPr>
        <w:t xml:space="preserve"> </w:t>
      </w:r>
      <w:r w:rsidRPr="007471FF">
        <w:rPr>
          <w:rFonts w:ascii="Calibri" w:hAnsi="Calibri" w:cs="Calibri"/>
          <w:sz w:val="24"/>
        </w:rPr>
        <w:t>name or identity is linked to that information. Examples of protected PII</w:t>
      </w:r>
      <w:r w:rsidRPr="007471FF">
        <w:rPr>
          <w:rFonts w:ascii="Calibri" w:hAnsi="Calibri" w:cs="Calibri"/>
          <w:sz w:val="24"/>
        </w:rPr>
        <w:t xml:space="preserve"> include, but are</w:t>
      </w:r>
      <w:r>
        <w:rPr>
          <w:rFonts w:ascii="Calibri" w:hAnsi="Calibri" w:cs="Calibri"/>
          <w:sz w:val="24"/>
        </w:rPr>
        <w:t xml:space="preserve"> </w:t>
      </w:r>
      <w:r w:rsidRPr="007471FF">
        <w:rPr>
          <w:rFonts w:ascii="Calibri" w:hAnsi="Calibri" w:cs="Calibri"/>
          <w:sz w:val="24"/>
        </w:rPr>
        <w:t xml:space="preserve">not limited to, social </w:t>
      </w:r>
      <w:r w:rsidRPr="007471FF">
        <w:rPr>
          <w:rFonts w:ascii="Calibri" w:hAnsi="Calibri" w:cs="Calibri"/>
          <w:sz w:val="24"/>
        </w:rPr>
        <w:lastRenderedPageBreak/>
        <w:t>security numbers (SSNs), credit card numbers, bank account</w:t>
      </w:r>
      <w:r>
        <w:rPr>
          <w:rFonts w:ascii="Calibri" w:hAnsi="Calibri" w:cs="Calibri"/>
          <w:sz w:val="24"/>
        </w:rPr>
        <w:t xml:space="preserve"> </w:t>
      </w:r>
      <w:r w:rsidRPr="007471FF">
        <w:rPr>
          <w:rFonts w:ascii="Calibri" w:hAnsi="Calibri" w:cs="Calibri"/>
          <w:sz w:val="24"/>
        </w:rPr>
        <w:t>numbers, home telephone numbers, ages, birthdates, marital status, spouse names,</w:t>
      </w:r>
      <w:r>
        <w:rPr>
          <w:rFonts w:ascii="Calibri" w:hAnsi="Calibri" w:cs="Calibri"/>
          <w:sz w:val="24"/>
        </w:rPr>
        <w:t xml:space="preserve"> </w:t>
      </w:r>
      <w:r w:rsidRPr="007471FF">
        <w:rPr>
          <w:rFonts w:ascii="Calibri" w:hAnsi="Calibri" w:cs="Calibri"/>
          <w:sz w:val="24"/>
        </w:rPr>
        <w:t>educational history, biometric identifiers (fingerprints, voiceprints, iris</w:t>
      </w:r>
      <w:r w:rsidRPr="007471FF">
        <w:rPr>
          <w:rFonts w:ascii="Calibri" w:hAnsi="Calibri" w:cs="Calibri"/>
          <w:sz w:val="24"/>
        </w:rPr>
        <w:t xml:space="preserve"> scans, etc.),</w:t>
      </w:r>
      <w:r>
        <w:rPr>
          <w:rFonts w:ascii="Calibri" w:hAnsi="Calibri" w:cs="Calibri"/>
          <w:sz w:val="24"/>
        </w:rPr>
        <w:t xml:space="preserve"> </w:t>
      </w:r>
      <w:r w:rsidRPr="007471FF">
        <w:rPr>
          <w:rFonts w:ascii="Calibri" w:hAnsi="Calibri" w:cs="Calibri"/>
          <w:sz w:val="24"/>
        </w:rPr>
        <w:t>medical history, financial information and computer passwords.</w:t>
      </w:r>
      <w:r w:rsidR="005E6BE6">
        <w:rPr>
          <w:rFonts w:ascii="Calibri" w:hAnsi="Calibri" w:cs="Calibri"/>
          <w:sz w:val="24"/>
        </w:rPr>
        <w:t xml:space="preserve"> </w:t>
      </w:r>
    </w:p>
    <w:p w14:paraId="4FC731FD" w14:textId="77777777" w:rsidR="005E6BE6" w:rsidRPr="007471FF" w:rsidRDefault="005E6BE6" w:rsidP="007471FF">
      <w:pPr>
        <w:ind w:left="180"/>
        <w:jc w:val="both"/>
        <w:rPr>
          <w:rFonts w:ascii="Calibri" w:hAnsi="Calibri" w:cs="Calibri"/>
          <w:sz w:val="24"/>
        </w:rPr>
      </w:pPr>
    </w:p>
    <w:p w14:paraId="27D58C7B" w14:textId="77777777" w:rsidR="007471FF" w:rsidRDefault="0022794D" w:rsidP="007471FF">
      <w:pPr>
        <w:ind w:left="180"/>
        <w:jc w:val="both"/>
        <w:rPr>
          <w:rFonts w:ascii="Calibri" w:hAnsi="Calibri" w:cs="Calibri"/>
          <w:sz w:val="24"/>
        </w:rPr>
      </w:pPr>
      <w:r w:rsidRPr="007471FF">
        <w:rPr>
          <w:rFonts w:ascii="Calibri" w:hAnsi="Calibri" w:cs="Calibri"/>
          <w:sz w:val="24"/>
        </w:rPr>
        <w:t xml:space="preserve">B. Non-sensitive </w:t>
      </w:r>
      <w:r w:rsidRPr="007471FF">
        <w:rPr>
          <w:rFonts w:ascii="Calibri" w:hAnsi="Calibri" w:cs="Calibri"/>
          <w:sz w:val="24"/>
        </w:rPr>
        <w:t>PII, on the other hand, is information that if disclosed, by itself, could not</w:t>
      </w:r>
      <w:r>
        <w:rPr>
          <w:rFonts w:ascii="Calibri" w:hAnsi="Calibri" w:cs="Calibri"/>
          <w:sz w:val="24"/>
        </w:rPr>
        <w:t xml:space="preserve"> </w:t>
      </w:r>
      <w:r w:rsidRPr="007471FF">
        <w:rPr>
          <w:rFonts w:ascii="Calibri" w:hAnsi="Calibri" w:cs="Calibri"/>
          <w:sz w:val="24"/>
        </w:rPr>
        <w:t>reasonably be expected to result in personal harm. Essentially, it is stand-alone</w:t>
      </w:r>
      <w:r>
        <w:rPr>
          <w:rFonts w:ascii="Calibri" w:hAnsi="Calibri" w:cs="Calibri"/>
          <w:sz w:val="24"/>
        </w:rPr>
        <w:t xml:space="preserve"> </w:t>
      </w:r>
      <w:r w:rsidRPr="007471FF">
        <w:rPr>
          <w:rFonts w:ascii="Calibri" w:hAnsi="Calibri" w:cs="Calibri"/>
          <w:sz w:val="24"/>
        </w:rPr>
        <w:t>information that is not linked or closely associated with any protected or unprotected</w:t>
      </w:r>
      <w:r>
        <w:rPr>
          <w:rFonts w:ascii="Calibri" w:hAnsi="Calibri" w:cs="Calibri"/>
          <w:sz w:val="24"/>
        </w:rPr>
        <w:t xml:space="preserve"> </w:t>
      </w:r>
      <w:r w:rsidRPr="007471FF">
        <w:rPr>
          <w:rFonts w:ascii="Calibri" w:hAnsi="Calibri" w:cs="Calibri"/>
          <w:sz w:val="24"/>
        </w:rPr>
        <w:t>PII. Exa</w:t>
      </w:r>
      <w:r w:rsidRPr="007471FF">
        <w:rPr>
          <w:rFonts w:ascii="Calibri" w:hAnsi="Calibri" w:cs="Calibri"/>
          <w:sz w:val="24"/>
        </w:rPr>
        <w:t>mples of non-sensitive PII include information such as first and last names, e-mail</w:t>
      </w:r>
      <w:r>
        <w:rPr>
          <w:rFonts w:ascii="Calibri" w:hAnsi="Calibri" w:cs="Calibri"/>
          <w:sz w:val="24"/>
        </w:rPr>
        <w:t xml:space="preserve"> </w:t>
      </w:r>
      <w:r w:rsidRPr="007471FF">
        <w:rPr>
          <w:rFonts w:ascii="Calibri" w:hAnsi="Calibri" w:cs="Calibri"/>
          <w:sz w:val="24"/>
        </w:rPr>
        <w:t>addresses, business addresses, business telephone numbers, general education</w:t>
      </w:r>
      <w:r>
        <w:rPr>
          <w:rFonts w:ascii="Calibri" w:hAnsi="Calibri" w:cs="Calibri"/>
          <w:sz w:val="24"/>
        </w:rPr>
        <w:t xml:space="preserve"> </w:t>
      </w:r>
      <w:r w:rsidRPr="007471FF">
        <w:rPr>
          <w:rFonts w:ascii="Calibri" w:hAnsi="Calibri" w:cs="Calibri"/>
          <w:sz w:val="24"/>
        </w:rPr>
        <w:t xml:space="preserve">credentials, gender, or race. </w:t>
      </w:r>
      <w:r w:rsidR="005E6BE6">
        <w:rPr>
          <w:rFonts w:ascii="Calibri" w:hAnsi="Calibri" w:cs="Calibri"/>
          <w:sz w:val="24"/>
        </w:rPr>
        <w:t xml:space="preserve"> </w:t>
      </w:r>
    </w:p>
    <w:p w14:paraId="467B0ECB" w14:textId="77777777" w:rsidR="007471FF" w:rsidRDefault="007471FF" w:rsidP="007471FF">
      <w:pPr>
        <w:ind w:left="180"/>
        <w:jc w:val="both"/>
        <w:rPr>
          <w:rFonts w:ascii="Calibri" w:hAnsi="Calibri" w:cs="Calibri"/>
          <w:sz w:val="24"/>
        </w:rPr>
      </w:pPr>
    </w:p>
    <w:p w14:paraId="79F35FDA" w14:textId="77777777" w:rsidR="007471FF" w:rsidRDefault="0022794D" w:rsidP="007471FF">
      <w:pPr>
        <w:ind w:left="180"/>
        <w:jc w:val="both"/>
        <w:rPr>
          <w:rFonts w:ascii="Calibri" w:hAnsi="Calibri" w:cs="Calibri"/>
          <w:sz w:val="24"/>
        </w:rPr>
      </w:pPr>
      <w:r w:rsidRPr="007471FF">
        <w:rPr>
          <w:rFonts w:ascii="Calibri" w:hAnsi="Calibri" w:cs="Calibri"/>
          <w:sz w:val="24"/>
        </w:rPr>
        <w:t>However, depending on the circumstances, a combination</w:t>
      </w:r>
      <w:r>
        <w:rPr>
          <w:rFonts w:ascii="Calibri" w:hAnsi="Calibri" w:cs="Calibri"/>
          <w:sz w:val="24"/>
        </w:rPr>
        <w:t xml:space="preserve"> </w:t>
      </w:r>
      <w:r w:rsidRPr="007471FF">
        <w:rPr>
          <w:rFonts w:ascii="Calibri" w:hAnsi="Calibri" w:cs="Calibri"/>
          <w:sz w:val="24"/>
        </w:rPr>
        <w:t>of thes</w:t>
      </w:r>
      <w:r w:rsidRPr="007471FF">
        <w:rPr>
          <w:rFonts w:ascii="Calibri" w:hAnsi="Calibri" w:cs="Calibri"/>
          <w:sz w:val="24"/>
        </w:rPr>
        <w:t>e items could potentially be categorized as protected or sensitive PII. To illustrate the connection between non-sensitive PII and protected PII, the disclosure</w:t>
      </w:r>
      <w:r>
        <w:rPr>
          <w:rFonts w:ascii="Calibri" w:hAnsi="Calibri" w:cs="Calibri"/>
          <w:sz w:val="24"/>
        </w:rPr>
        <w:t xml:space="preserve"> </w:t>
      </w:r>
      <w:r w:rsidRPr="007471FF">
        <w:rPr>
          <w:rFonts w:ascii="Calibri" w:hAnsi="Calibri" w:cs="Calibri"/>
          <w:sz w:val="24"/>
        </w:rPr>
        <w:t>of a name, business e-mail address, or business address most likely will not result in a</w:t>
      </w:r>
      <w:r>
        <w:rPr>
          <w:rFonts w:ascii="Calibri" w:hAnsi="Calibri" w:cs="Calibri"/>
          <w:sz w:val="24"/>
        </w:rPr>
        <w:t xml:space="preserve"> </w:t>
      </w:r>
      <w:r w:rsidRPr="007471FF">
        <w:rPr>
          <w:rFonts w:ascii="Calibri" w:hAnsi="Calibri" w:cs="Calibri"/>
          <w:sz w:val="24"/>
        </w:rPr>
        <w:t>high d</w:t>
      </w:r>
      <w:r w:rsidRPr="007471FF">
        <w:rPr>
          <w:rFonts w:ascii="Calibri" w:hAnsi="Calibri" w:cs="Calibri"/>
          <w:sz w:val="24"/>
        </w:rPr>
        <w:t>egree of harm to an individual. However, a name linked to a social security</w:t>
      </w:r>
      <w:r>
        <w:rPr>
          <w:rFonts w:ascii="Calibri" w:hAnsi="Calibri" w:cs="Calibri"/>
          <w:sz w:val="24"/>
        </w:rPr>
        <w:t xml:space="preserve"> </w:t>
      </w:r>
      <w:r w:rsidRPr="007471FF">
        <w:rPr>
          <w:rFonts w:ascii="Calibri" w:hAnsi="Calibri" w:cs="Calibri"/>
          <w:sz w:val="24"/>
        </w:rPr>
        <w:t>number, a date of birth, and mother’s maiden name could result in identity theft. This</w:t>
      </w:r>
      <w:r>
        <w:rPr>
          <w:rFonts w:ascii="Calibri" w:hAnsi="Calibri" w:cs="Calibri"/>
          <w:sz w:val="24"/>
        </w:rPr>
        <w:t xml:space="preserve"> </w:t>
      </w:r>
      <w:r w:rsidRPr="007471FF">
        <w:rPr>
          <w:rFonts w:ascii="Calibri" w:hAnsi="Calibri" w:cs="Calibri"/>
          <w:sz w:val="24"/>
        </w:rPr>
        <w:t>demonstrates why protecting the information of program participants is so</w:t>
      </w:r>
      <w:r>
        <w:rPr>
          <w:rFonts w:ascii="Calibri" w:hAnsi="Calibri" w:cs="Calibri"/>
          <w:sz w:val="24"/>
        </w:rPr>
        <w:t xml:space="preserve"> </w:t>
      </w:r>
      <w:r w:rsidRPr="007471FF">
        <w:rPr>
          <w:rFonts w:ascii="Calibri" w:hAnsi="Calibri" w:cs="Calibri"/>
          <w:sz w:val="24"/>
        </w:rPr>
        <w:t>important.</w:t>
      </w:r>
      <w:r w:rsidRPr="007471FF">
        <w:rPr>
          <w:rFonts w:ascii="Calibri" w:hAnsi="Calibri" w:cs="Calibri"/>
          <w:sz w:val="24"/>
        </w:rPr>
        <w:cr/>
      </w:r>
    </w:p>
    <w:p w14:paraId="08B133CC" w14:textId="77777777" w:rsidR="007471FF" w:rsidRPr="007471FF" w:rsidRDefault="0022794D" w:rsidP="007471FF">
      <w:pPr>
        <w:ind w:left="180"/>
        <w:jc w:val="both"/>
        <w:rPr>
          <w:rFonts w:ascii="Calibri" w:hAnsi="Calibri" w:cs="Calibri"/>
          <w:b/>
          <w:sz w:val="24"/>
        </w:rPr>
      </w:pPr>
      <w:r w:rsidRPr="007471FF">
        <w:rPr>
          <w:rFonts w:ascii="Calibri" w:hAnsi="Calibri" w:cs="Calibri"/>
          <w:b/>
          <w:sz w:val="24"/>
        </w:rPr>
        <w:t>POLICY:</w:t>
      </w:r>
    </w:p>
    <w:p w14:paraId="111CC77E" w14:textId="198EBCBF" w:rsidR="007471FF" w:rsidRDefault="0022794D" w:rsidP="007471FF">
      <w:pPr>
        <w:ind w:left="180"/>
        <w:jc w:val="both"/>
        <w:rPr>
          <w:rFonts w:ascii="Calibri" w:hAnsi="Calibri" w:cs="Calibri"/>
          <w:sz w:val="24"/>
        </w:rPr>
      </w:pPr>
      <w:r w:rsidRPr="007471FF">
        <w:rPr>
          <w:rFonts w:ascii="Calibri" w:hAnsi="Calibri" w:cs="Calibri"/>
          <w:sz w:val="24"/>
        </w:rPr>
        <w:t>Federal law, OMB Guidance, and Departmental and ETA polices require that PII and other</w:t>
      </w:r>
      <w:r>
        <w:rPr>
          <w:rFonts w:ascii="Calibri" w:hAnsi="Calibri" w:cs="Calibri"/>
          <w:sz w:val="24"/>
        </w:rPr>
        <w:t xml:space="preserve"> </w:t>
      </w:r>
      <w:r w:rsidRPr="007471FF">
        <w:rPr>
          <w:rFonts w:ascii="Calibri" w:hAnsi="Calibri" w:cs="Calibri"/>
          <w:sz w:val="24"/>
        </w:rPr>
        <w:t>sensitive information be protected.</w:t>
      </w:r>
      <w:r w:rsidR="000E61EC">
        <w:rPr>
          <w:rFonts w:ascii="Calibri" w:hAnsi="Calibri" w:cs="Calibri"/>
          <w:sz w:val="24"/>
        </w:rPr>
        <w:t xml:space="preserve"> Therefore, the following directions apply to all SkillSource staff, employees and subcontractors:</w:t>
      </w:r>
      <w:r w:rsidR="005E6BE6">
        <w:rPr>
          <w:rFonts w:ascii="Calibri" w:hAnsi="Calibri" w:cs="Calibri"/>
          <w:sz w:val="24"/>
        </w:rPr>
        <w:t xml:space="preserve"> </w:t>
      </w:r>
    </w:p>
    <w:p w14:paraId="181DF0F6" w14:textId="77777777" w:rsidR="000E61EC" w:rsidRDefault="000E61EC" w:rsidP="007471FF">
      <w:pPr>
        <w:ind w:left="180"/>
        <w:jc w:val="both"/>
        <w:rPr>
          <w:rFonts w:ascii="Calibri" w:hAnsi="Calibri" w:cs="Calibri"/>
          <w:sz w:val="24"/>
        </w:rPr>
      </w:pPr>
    </w:p>
    <w:p w14:paraId="4FB1CC15" w14:textId="77777777" w:rsidR="000E61EC" w:rsidRPr="000E61EC" w:rsidRDefault="0022794D" w:rsidP="007471FF">
      <w:pPr>
        <w:ind w:left="180"/>
        <w:jc w:val="both"/>
        <w:rPr>
          <w:rFonts w:ascii="Calibri" w:hAnsi="Calibri" w:cs="Calibri"/>
          <w:b/>
          <w:sz w:val="24"/>
        </w:rPr>
      </w:pPr>
      <w:r>
        <w:rPr>
          <w:rFonts w:ascii="Calibri" w:hAnsi="Calibri" w:cs="Calibri"/>
          <w:b/>
          <w:sz w:val="24"/>
        </w:rPr>
        <w:t>General Use</w:t>
      </w:r>
    </w:p>
    <w:p w14:paraId="72EF1CBD" w14:textId="77777777" w:rsidR="007471FF" w:rsidRPr="007471FF" w:rsidRDefault="0022794D" w:rsidP="000E61EC">
      <w:pPr>
        <w:numPr>
          <w:ilvl w:val="0"/>
          <w:numId w:val="14"/>
        </w:numPr>
        <w:jc w:val="both"/>
        <w:rPr>
          <w:rFonts w:ascii="Calibri" w:hAnsi="Calibri" w:cs="Calibri"/>
          <w:sz w:val="24"/>
        </w:rPr>
      </w:pPr>
      <w:r w:rsidRPr="007471FF">
        <w:rPr>
          <w:rFonts w:ascii="Calibri" w:hAnsi="Calibri" w:cs="Calibri"/>
          <w:sz w:val="24"/>
        </w:rPr>
        <w:t>PII and other sensitive data transmitted via e-mail or stored on CDs, DVDs, thumb</w:t>
      </w:r>
      <w:r>
        <w:rPr>
          <w:rFonts w:ascii="Calibri" w:hAnsi="Calibri" w:cs="Calibri"/>
          <w:sz w:val="24"/>
        </w:rPr>
        <w:t xml:space="preserve"> </w:t>
      </w:r>
      <w:r w:rsidRPr="007471FF">
        <w:rPr>
          <w:rFonts w:ascii="Calibri" w:hAnsi="Calibri" w:cs="Calibri"/>
          <w:sz w:val="24"/>
        </w:rPr>
        <w:t xml:space="preserve">drives, etc., must be encrypted using a Federal Information Processing Standards </w:t>
      </w:r>
      <w:r w:rsidRPr="007471FF">
        <w:rPr>
          <w:rFonts w:ascii="Calibri" w:hAnsi="Calibri" w:cs="Calibri"/>
          <w:sz w:val="24"/>
        </w:rPr>
        <w:t>(FIPS)</w:t>
      </w:r>
      <w:r>
        <w:rPr>
          <w:rFonts w:ascii="Calibri" w:hAnsi="Calibri" w:cs="Calibri"/>
          <w:sz w:val="24"/>
        </w:rPr>
        <w:t xml:space="preserve"> </w:t>
      </w:r>
      <w:r w:rsidRPr="007471FF">
        <w:rPr>
          <w:rFonts w:ascii="Calibri" w:hAnsi="Calibri" w:cs="Calibri"/>
          <w:sz w:val="24"/>
        </w:rPr>
        <w:t>140-2 compliant and National Institute of Standards and Technology (NIST) validated</w:t>
      </w:r>
      <w:r>
        <w:rPr>
          <w:rFonts w:ascii="Calibri" w:hAnsi="Calibri" w:cs="Calibri"/>
          <w:sz w:val="24"/>
        </w:rPr>
        <w:t xml:space="preserve"> </w:t>
      </w:r>
      <w:r w:rsidRPr="007471FF">
        <w:rPr>
          <w:rFonts w:ascii="Calibri" w:hAnsi="Calibri" w:cs="Calibri"/>
          <w:sz w:val="24"/>
        </w:rPr>
        <w:t>cryptographic module.</w:t>
      </w:r>
    </w:p>
    <w:p w14:paraId="5A2E7A11" w14:textId="77777777" w:rsidR="007471FF" w:rsidRPr="007471FF" w:rsidRDefault="0022794D" w:rsidP="000E61EC">
      <w:pPr>
        <w:numPr>
          <w:ilvl w:val="0"/>
          <w:numId w:val="14"/>
        </w:numPr>
        <w:jc w:val="both"/>
        <w:rPr>
          <w:rFonts w:ascii="Calibri" w:hAnsi="Calibri" w:cs="Calibri"/>
          <w:sz w:val="24"/>
        </w:rPr>
      </w:pPr>
      <w:r>
        <w:rPr>
          <w:rFonts w:ascii="Calibri" w:hAnsi="Calibri" w:cs="Calibri"/>
          <w:sz w:val="24"/>
        </w:rPr>
        <w:t>SkillSource</w:t>
      </w:r>
      <w:r w:rsidRPr="007471FF">
        <w:rPr>
          <w:rFonts w:ascii="Calibri" w:hAnsi="Calibri" w:cs="Calibri"/>
          <w:sz w:val="24"/>
        </w:rPr>
        <w:t xml:space="preserve"> must not e-mail unencrypted sensitive PII to any entity.</w:t>
      </w:r>
    </w:p>
    <w:p w14:paraId="440DBE4F" w14:textId="77777777" w:rsidR="007471FF" w:rsidRPr="007471FF" w:rsidRDefault="0022794D" w:rsidP="000E61EC">
      <w:pPr>
        <w:numPr>
          <w:ilvl w:val="0"/>
          <w:numId w:val="14"/>
        </w:numPr>
        <w:jc w:val="both"/>
        <w:rPr>
          <w:rFonts w:ascii="Calibri" w:hAnsi="Calibri" w:cs="Calibri"/>
          <w:sz w:val="24"/>
        </w:rPr>
      </w:pPr>
      <w:r>
        <w:rPr>
          <w:rFonts w:ascii="Calibri" w:hAnsi="Calibri" w:cs="Calibri"/>
          <w:sz w:val="24"/>
        </w:rPr>
        <w:t>SkillSource</w:t>
      </w:r>
      <w:r w:rsidRPr="007471FF">
        <w:rPr>
          <w:rFonts w:ascii="Calibri" w:hAnsi="Calibri" w:cs="Calibri"/>
          <w:sz w:val="24"/>
        </w:rPr>
        <w:t xml:space="preserve"> must take the steps necessary to ensure the privacy of </w:t>
      </w:r>
      <w:r w:rsidRPr="004B1356">
        <w:rPr>
          <w:rFonts w:ascii="Calibri" w:hAnsi="Calibri" w:cs="Calibri"/>
          <w:b/>
          <w:sz w:val="24"/>
          <w:u w:val="single"/>
        </w:rPr>
        <w:t>all PII</w:t>
      </w:r>
      <w:r w:rsidRPr="007471FF">
        <w:rPr>
          <w:rFonts w:ascii="Calibri" w:hAnsi="Calibri" w:cs="Calibri"/>
          <w:sz w:val="24"/>
        </w:rPr>
        <w:t xml:space="preserve"> obtained from</w:t>
      </w:r>
      <w:r>
        <w:rPr>
          <w:rFonts w:ascii="Calibri" w:hAnsi="Calibri" w:cs="Calibri"/>
          <w:sz w:val="24"/>
        </w:rPr>
        <w:t xml:space="preserve"> </w:t>
      </w:r>
      <w:r w:rsidRPr="007471FF">
        <w:rPr>
          <w:rFonts w:ascii="Calibri" w:hAnsi="Calibri" w:cs="Calibri"/>
          <w:sz w:val="24"/>
        </w:rPr>
        <w:t>participants and/or other individuals and to protect such information from unauthorized</w:t>
      </w:r>
      <w:r>
        <w:rPr>
          <w:rFonts w:ascii="Calibri" w:hAnsi="Calibri" w:cs="Calibri"/>
          <w:sz w:val="24"/>
        </w:rPr>
        <w:t xml:space="preserve"> </w:t>
      </w:r>
      <w:r w:rsidRPr="007471FF">
        <w:rPr>
          <w:rFonts w:ascii="Calibri" w:hAnsi="Calibri" w:cs="Calibri"/>
          <w:sz w:val="24"/>
        </w:rPr>
        <w:t>disclosure.</w:t>
      </w:r>
      <w:r w:rsidR="000E61EC">
        <w:rPr>
          <w:rFonts w:ascii="Calibri" w:hAnsi="Calibri" w:cs="Calibri"/>
          <w:sz w:val="24"/>
        </w:rPr>
        <w:t xml:space="preserve"> </w:t>
      </w:r>
    </w:p>
    <w:p w14:paraId="5E4AB843" w14:textId="6631570E" w:rsidR="007471FF" w:rsidRDefault="0022794D" w:rsidP="009E70DA">
      <w:pPr>
        <w:numPr>
          <w:ilvl w:val="0"/>
          <w:numId w:val="14"/>
        </w:numPr>
        <w:jc w:val="both"/>
        <w:rPr>
          <w:rFonts w:ascii="Calibri" w:hAnsi="Calibri" w:cs="Calibri"/>
          <w:sz w:val="24"/>
        </w:rPr>
      </w:pPr>
      <w:r w:rsidRPr="000E61EC">
        <w:rPr>
          <w:rFonts w:ascii="Calibri" w:hAnsi="Calibri" w:cs="Calibri"/>
          <w:sz w:val="24"/>
        </w:rPr>
        <w:t>SkillSource must maintain such PII in accordance with applicable laws.</w:t>
      </w:r>
      <w:r w:rsidR="000E61EC" w:rsidRPr="000E61EC">
        <w:t xml:space="preserve"> </w:t>
      </w:r>
      <w:r w:rsidR="000E61EC" w:rsidRPr="000E61EC">
        <w:rPr>
          <w:rFonts w:ascii="Calibri" w:hAnsi="Calibri" w:cs="Calibri"/>
          <w:sz w:val="24"/>
        </w:rPr>
        <w:t>Before collecting PII or sensitive information from participants, have participants</w:t>
      </w:r>
      <w:r w:rsidR="000E61EC">
        <w:rPr>
          <w:rFonts w:ascii="Calibri" w:hAnsi="Calibri" w:cs="Calibri"/>
          <w:sz w:val="24"/>
        </w:rPr>
        <w:t xml:space="preserve"> </w:t>
      </w:r>
      <w:r w:rsidR="000E61EC" w:rsidRPr="000E61EC">
        <w:rPr>
          <w:rFonts w:ascii="Calibri" w:hAnsi="Calibri" w:cs="Calibri"/>
          <w:sz w:val="24"/>
        </w:rPr>
        <w:t xml:space="preserve">sign </w:t>
      </w:r>
      <w:r w:rsidR="000E61EC">
        <w:rPr>
          <w:rFonts w:ascii="Calibri" w:hAnsi="Calibri" w:cs="Calibri"/>
          <w:sz w:val="24"/>
        </w:rPr>
        <w:t xml:space="preserve">information </w:t>
      </w:r>
      <w:r w:rsidR="000E61EC" w:rsidRPr="000E61EC">
        <w:rPr>
          <w:rFonts w:ascii="Calibri" w:hAnsi="Calibri" w:cs="Calibri"/>
          <w:sz w:val="24"/>
        </w:rPr>
        <w:t>releases acknowledging the use of PII for grant purposes only.</w:t>
      </w:r>
    </w:p>
    <w:p w14:paraId="0DE59665" w14:textId="77777777" w:rsidR="00865562" w:rsidRPr="000E61EC" w:rsidRDefault="00865562" w:rsidP="00865562">
      <w:pPr>
        <w:jc w:val="both"/>
        <w:rPr>
          <w:rFonts w:ascii="Calibri" w:hAnsi="Calibri" w:cs="Calibri"/>
          <w:sz w:val="24"/>
        </w:rPr>
      </w:pPr>
    </w:p>
    <w:p w14:paraId="738BBAD4" w14:textId="77777777" w:rsidR="007471FF" w:rsidRPr="007471FF" w:rsidRDefault="0022794D" w:rsidP="000E61EC">
      <w:pPr>
        <w:numPr>
          <w:ilvl w:val="0"/>
          <w:numId w:val="14"/>
        </w:numPr>
        <w:jc w:val="both"/>
        <w:rPr>
          <w:rFonts w:ascii="Calibri" w:hAnsi="Calibri" w:cs="Calibri"/>
          <w:sz w:val="24"/>
        </w:rPr>
      </w:pPr>
      <w:r w:rsidRPr="004B1356">
        <w:rPr>
          <w:rFonts w:ascii="Calibri" w:hAnsi="Calibri" w:cs="Calibri"/>
          <w:b/>
          <w:sz w:val="24"/>
          <w:u w:val="single"/>
        </w:rPr>
        <w:t>Any PII</w:t>
      </w:r>
      <w:r w:rsidR="004B1356">
        <w:rPr>
          <w:rFonts w:ascii="Calibri" w:hAnsi="Calibri" w:cs="Calibri"/>
          <w:sz w:val="24"/>
        </w:rPr>
        <w:t xml:space="preserve"> must be</w:t>
      </w:r>
      <w:r w:rsidRPr="007471FF">
        <w:rPr>
          <w:rFonts w:ascii="Calibri" w:hAnsi="Calibri" w:cs="Calibri"/>
          <w:sz w:val="24"/>
        </w:rPr>
        <w:t xml:space="preserve"> obtained in conformity with applicable Federal and state laws</w:t>
      </w:r>
      <w:r>
        <w:rPr>
          <w:rFonts w:ascii="Calibri" w:hAnsi="Calibri" w:cs="Calibri"/>
          <w:sz w:val="24"/>
        </w:rPr>
        <w:t xml:space="preserve"> </w:t>
      </w:r>
      <w:r w:rsidRPr="007471FF">
        <w:rPr>
          <w:rFonts w:ascii="Calibri" w:hAnsi="Calibri" w:cs="Calibri"/>
          <w:sz w:val="24"/>
        </w:rPr>
        <w:t>governing the confidentiality of information.</w:t>
      </w:r>
    </w:p>
    <w:p w14:paraId="528B44B6" w14:textId="77777777" w:rsidR="007471FF" w:rsidRPr="007471FF" w:rsidRDefault="0022794D" w:rsidP="000E61EC">
      <w:pPr>
        <w:numPr>
          <w:ilvl w:val="0"/>
          <w:numId w:val="14"/>
        </w:numPr>
        <w:jc w:val="both"/>
        <w:rPr>
          <w:rFonts w:ascii="Calibri" w:hAnsi="Calibri" w:cs="Calibri"/>
          <w:sz w:val="24"/>
        </w:rPr>
      </w:pPr>
      <w:r w:rsidRPr="007471FF">
        <w:rPr>
          <w:rFonts w:ascii="Calibri" w:hAnsi="Calibri" w:cs="Calibri"/>
          <w:sz w:val="24"/>
        </w:rPr>
        <w:t>PII must be stored in an area that is physically safe from access by unauthorized persons</w:t>
      </w:r>
      <w:r>
        <w:rPr>
          <w:rFonts w:ascii="Calibri" w:hAnsi="Calibri" w:cs="Calibri"/>
          <w:sz w:val="24"/>
        </w:rPr>
        <w:t xml:space="preserve"> </w:t>
      </w:r>
      <w:r w:rsidRPr="007471FF">
        <w:rPr>
          <w:rFonts w:ascii="Calibri" w:hAnsi="Calibri" w:cs="Calibri"/>
          <w:sz w:val="24"/>
        </w:rPr>
        <w:t xml:space="preserve">at all </w:t>
      </w:r>
      <w:r w:rsidRPr="007471FF">
        <w:rPr>
          <w:rFonts w:ascii="Calibri" w:hAnsi="Calibri" w:cs="Calibri"/>
          <w:sz w:val="24"/>
        </w:rPr>
        <w:t>times.</w:t>
      </w:r>
    </w:p>
    <w:p w14:paraId="43D7D0F6" w14:textId="2DF698E2" w:rsidR="007471FF" w:rsidRPr="007471FF" w:rsidRDefault="0022794D" w:rsidP="000E61EC">
      <w:pPr>
        <w:numPr>
          <w:ilvl w:val="0"/>
          <w:numId w:val="14"/>
        </w:numPr>
        <w:jc w:val="both"/>
        <w:rPr>
          <w:rFonts w:ascii="Calibri" w:hAnsi="Calibri" w:cs="Calibri"/>
          <w:sz w:val="24"/>
        </w:rPr>
      </w:pPr>
      <w:r>
        <w:rPr>
          <w:rFonts w:ascii="Calibri" w:hAnsi="Calibri" w:cs="Calibri"/>
          <w:sz w:val="24"/>
        </w:rPr>
        <w:t>D</w:t>
      </w:r>
      <w:r w:rsidRPr="007471FF">
        <w:rPr>
          <w:rFonts w:ascii="Calibri" w:hAnsi="Calibri" w:cs="Calibri"/>
          <w:sz w:val="24"/>
        </w:rPr>
        <w:t xml:space="preserve">ata containing PII will be processed using </w:t>
      </w:r>
      <w:r w:rsidR="000E61EC">
        <w:rPr>
          <w:rFonts w:ascii="Calibri" w:hAnsi="Calibri" w:cs="Calibri"/>
          <w:sz w:val="24"/>
        </w:rPr>
        <w:t>SkillSource</w:t>
      </w:r>
      <w:r w:rsidRPr="007471FF">
        <w:rPr>
          <w:rFonts w:ascii="Calibri" w:hAnsi="Calibri" w:cs="Calibri"/>
          <w:sz w:val="24"/>
        </w:rPr>
        <w:t xml:space="preserve"> issued equipment that is managed by</w:t>
      </w:r>
      <w:r>
        <w:rPr>
          <w:rFonts w:ascii="Calibri" w:hAnsi="Calibri" w:cs="Calibri"/>
          <w:sz w:val="24"/>
        </w:rPr>
        <w:t xml:space="preserve"> </w:t>
      </w:r>
      <w:r w:rsidRPr="007471FF">
        <w:rPr>
          <w:rFonts w:ascii="Calibri" w:hAnsi="Calibri" w:cs="Calibri"/>
          <w:sz w:val="24"/>
        </w:rPr>
        <w:t>the approved information technology (IT) services vendor. Accessing, processing, and</w:t>
      </w:r>
      <w:r>
        <w:rPr>
          <w:rFonts w:ascii="Calibri" w:hAnsi="Calibri" w:cs="Calibri"/>
          <w:sz w:val="24"/>
        </w:rPr>
        <w:t xml:space="preserve"> </w:t>
      </w:r>
      <w:r w:rsidRPr="007471FF">
        <w:rPr>
          <w:rFonts w:ascii="Calibri" w:hAnsi="Calibri" w:cs="Calibri"/>
          <w:sz w:val="24"/>
        </w:rPr>
        <w:t>storing of PII data on personally owned equipment, at off-site locations</w:t>
      </w:r>
      <w:r w:rsidRPr="007471FF">
        <w:rPr>
          <w:rFonts w:ascii="Calibri" w:hAnsi="Calibri" w:cs="Calibri"/>
          <w:sz w:val="24"/>
        </w:rPr>
        <w:t xml:space="preserve"> e.g., employee’s</w:t>
      </w:r>
      <w:r>
        <w:rPr>
          <w:rFonts w:ascii="Calibri" w:hAnsi="Calibri" w:cs="Calibri"/>
          <w:sz w:val="24"/>
        </w:rPr>
        <w:t xml:space="preserve"> </w:t>
      </w:r>
      <w:r w:rsidRPr="007471FF">
        <w:rPr>
          <w:rFonts w:ascii="Calibri" w:hAnsi="Calibri" w:cs="Calibri"/>
          <w:sz w:val="24"/>
        </w:rPr>
        <w:t>home, and non-</w:t>
      </w:r>
      <w:r w:rsidR="000E61EC">
        <w:rPr>
          <w:rFonts w:ascii="Calibri" w:hAnsi="Calibri" w:cs="Calibri"/>
          <w:sz w:val="24"/>
        </w:rPr>
        <w:t>SkillSource</w:t>
      </w:r>
      <w:r w:rsidRPr="007471FF">
        <w:rPr>
          <w:rFonts w:ascii="Calibri" w:hAnsi="Calibri" w:cs="Calibri"/>
          <w:sz w:val="24"/>
        </w:rPr>
        <w:t xml:space="preserve"> managed IT services, </w:t>
      </w:r>
      <w:r>
        <w:rPr>
          <w:rFonts w:ascii="Calibri" w:hAnsi="Calibri" w:cs="Calibri"/>
          <w:sz w:val="24"/>
        </w:rPr>
        <w:t xml:space="preserve">such as web-based personal email (Gmail, Yahoo, Hotmail, </w:t>
      </w:r>
      <w:r>
        <w:rPr>
          <w:rFonts w:ascii="Calibri" w:hAnsi="Calibri" w:cs="Calibri"/>
          <w:sz w:val="24"/>
        </w:rPr>
        <w:lastRenderedPageBreak/>
        <w:t>etc.)</w:t>
      </w:r>
      <w:r w:rsidR="004707B6">
        <w:rPr>
          <w:rFonts w:ascii="Calibri" w:hAnsi="Calibri" w:cs="Calibri"/>
          <w:sz w:val="24"/>
        </w:rPr>
        <w:t xml:space="preserve"> is strictly prohibited unless approved by ETA.</w:t>
      </w:r>
    </w:p>
    <w:p w14:paraId="497834D9" w14:textId="77777777" w:rsidR="007471FF" w:rsidRPr="007471FF" w:rsidRDefault="0022794D" w:rsidP="000E61EC">
      <w:pPr>
        <w:numPr>
          <w:ilvl w:val="0"/>
          <w:numId w:val="14"/>
        </w:numPr>
        <w:jc w:val="both"/>
        <w:rPr>
          <w:rFonts w:ascii="Calibri" w:hAnsi="Calibri" w:cs="Calibri"/>
          <w:sz w:val="24"/>
        </w:rPr>
      </w:pPr>
      <w:r>
        <w:rPr>
          <w:rFonts w:ascii="Calibri" w:hAnsi="Calibri" w:cs="Calibri"/>
          <w:sz w:val="24"/>
        </w:rPr>
        <w:t>E</w:t>
      </w:r>
      <w:r w:rsidRPr="007471FF">
        <w:rPr>
          <w:rFonts w:ascii="Calibri" w:hAnsi="Calibri" w:cs="Calibri"/>
          <w:sz w:val="24"/>
        </w:rPr>
        <w:t>mployees and other personnel who will have access to</w:t>
      </w:r>
      <w:r>
        <w:rPr>
          <w:rFonts w:ascii="Calibri" w:hAnsi="Calibri" w:cs="Calibri"/>
          <w:sz w:val="24"/>
        </w:rPr>
        <w:t xml:space="preserve"> </w:t>
      </w:r>
      <w:r w:rsidRPr="007471FF">
        <w:rPr>
          <w:rFonts w:ascii="Calibri" w:hAnsi="Calibri" w:cs="Calibri"/>
          <w:sz w:val="24"/>
        </w:rPr>
        <w:t>sensitive</w:t>
      </w:r>
      <w:r>
        <w:rPr>
          <w:rFonts w:ascii="Calibri" w:hAnsi="Calibri" w:cs="Calibri"/>
          <w:sz w:val="24"/>
        </w:rPr>
        <w:t xml:space="preserve">, </w:t>
      </w:r>
      <w:r w:rsidRPr="007471FF">
        <w:rPr>
          <w:rFonts w:ascii="Calibri" w:hAnsi="Calibri" w:cs="Calibri"/>
          <w:sz w:val="24"/>
        </w:rPr>
        <w:t>confidential</w:t>
      </w:r>
      <w:r>
        <w:rPr>
          <w:rFonts w:ascii="Calibri" w:hAnsi="Calibri" w:cs="Calibri"/>
          <w:sz w:val="24"/>
        </w:rPr>
        <w:t xml:space="preserve">, proprietary, and/or </w:t>
      </w:r>
      <w:r w:rsidRPr="007471FF">
        <w:rPr>
          <w:rFonts w:ascii="Calibri" w:hAnsi="Calibri" w:cs="Calibri"/>
          <w:sz w:val="24"/>
        </w:rPr>
        <w:t>private data must be advised of the confidential</w:t>
      </w:r>
      <w:r>
        <w:rPr>
          <w:rFonts w:ascii="Calibri" w:hAnsi="Calibri" w:cs="Calibri"/>
          <w:sz w:val="24"/>
        </w:rPr>
        <w:t xml:space="preserve"> </w:t>
      </w:r>
      <w:r w:rsidRPr="007471FF">
        <w:rPr>
          <w:rFonts w:ascii="Calibri" w:hAnsi="Calibri" w:cs="Calibri"/>
          <w:sz w:val="24"/>
        </w:rPr>
        <w:t>nature of the information, the safeguards required to protect the information, and that</w:t>
      </w:r>
      <w:r>
        <w:rPr>
          <w:rFonts w:ascii="Calibri" w:hAnsi="Calibri" w:cs="Calibri"/>
          <w:sz w:val="24"/>
        </w:rPr>
        <w:t xml:space="preserve"> </w:t>
      </w:r>
      <w:r w:rsidRPr="007471FF">
        <w:rPr>
          <w:rFonts w:ascii="Calibri" w:hAnsi="Calibri" w:cs="Calibri"/>
          <w:sz w:val="24"/>
        </w:rPr>
        <w:t>there are</w:t>
      </w:r>
      <w:r w:rsidRPr="007471FF">
        <w:rPr>
          <w:rFonts w:ascii="Calibri" w:hAnsi="Calibri" w:cs="Calibri"/>
          <w:sz w:val="24"/>
        </w:rPr>
        <w:t xml:space="preserve"> civil and criminal sanctions for noncompliance with such safeguards that are</w:t>
      </w:r>
      <w:r>
        <w:rPr>
          <w:rFonts w:ascii="Calibri" w:hAnsi="Calibri" w:cs="Calibri"/>
          <w:sz w:val="24"/>
        </w:rPr>
        <w:t xml:space="preserve"> </w:t>
      </w:r>
      <w:r w:rsidRPr="007471FF">
        <w:rPr>
          <w:rFonts w:ascii="Calibri" w:hAnsi="Calibri" w:cs="Calibri"/>
          <w:sz w:val="24"/>
        </w:rPr>
        <w:t>contained in Federal and state laws.</w:t>
      </w:r>
    </w:p>
    <w:p w14:paraId="23904D9D" w14:textId="77777777" w:rsidR="007471FF" w:rsidRDefault="0022794D" w:rsidP="000E61EC">
      <w:pPr>
        <w:numPr>
          <w:ilvl w:val="0"/>
          <w:numId w:val="14"/>
        </w:numPr>
        <w:jc w:val="both"/>
        <w:rPr>
          <w:rFonts w:ascii="Calibri" w:hAnsi="Calibri" w:cs="Calibri"/>
          <w:sz w:val="24"/>
        </w:rPr>
      </w:pPr>
      <w:r>
        <w:rPr>
          <w:rFonts w:ascii="Calibri" w:hAnsi="Calibri" w:cs="Calibri"/>
          <w:sz w:val="24"/>
        </w:rPr>
        <w:t>SkillSource</w:t>
      </w:r>
      <w:r w:rsidRPr="007471FF">
        <w:rPr>
          <w:rFonts w:ascii="Calibri" w:hAnsi="Calibri" w:cs="Calibri"/>
          <w:sz w:val="24"/>
        </w:rPr>
        <w:t xml:space="preserve"> will orient new employees and other personnel on the policies and procedures in</w:t>
      </w:r>
      <w:r>
        <w:rPr>
          <w:rFonts w:ascii="Calibri" w:hAnsi="Calibri" w:cs="Calibri"/>
          <w:sz w:val="24"/>
        </w:rPr>
        <w:t xml:space="preserve"> </w:t>
      </w:r>
      <w:r w:rsidRPr="007471FF">
        <w:rPr>
          <w:rFonts w:ascii="Calibri" w:hAnsi="Calibri" w:cs="Calibri"/>
          <w:sz w:val="24"/>
        </w:rPr>
        <w:t>place regarding confidential information before a</w:t>
      </w:r>
      <w:r w:rsidRPr="007471FF">
        <w:rPr>
          <w:rFonts w:ascii="Calibri" w:hAnsi="Calibri" w:cs="Calibri"/>
          <w:sz w:val="24"/>
        </w:rPr>
        <w:t>ny individual is granted access to PII.</w:t>
      </w:r>
    </w:p>
    <w:p w14:paraId="71FE3F46" w14:textId="77777777" w:rsidR="000E61EC" w:rsidRPr="000E61EC" w:rsidRDefault="0022794D" w:rsidP="000E61EC">
      <w:pPr>
        <w:numPr>
          <w:ilvl w:val="0"/>
          <w:numId w:val="14"/>
        </w:numPr>
        <w:jc w:val="both"/>
        <w:rPr>
          <w:rFonts w:ascii="Calibri" w:hAnsi="Calibri" w:cs="Calibri"/>
          <w:sz w:val="24"/>
        </w:rPr>
      </w:pPr>
      <w:r w:rsidRPr="000E61EC">
        <w:rPr>
          <w:rFonts w:ascii="Calibri" w:hAnsi="Calibri" w:cs="Calibri"/>
          <w:sz w:val="24"/>
        </w:rPr>
        <w:t>Personnel must acknowledge their understanding of the confidential nature of the data</w:t>
      </w:r>
      <w:r>
        <w:rPr>
          <w:rFonts w:ascii="Calibri" w:hAnsi="Calibri" w:cs="Calibri"/>
          <w:sz w:val="24"/>
        </w:rPr>
        <w:t xml:space="preserve"> </w:t>
      </w:r>
      <w:r w:rsidRPr="000E61EC">
        <w:rPr>
          <w:rFonts w:ascii="Calibri" w:hAnsi="Calibri" w:cs="Calibri"/>
          <w:sz w:val="24"/>
        </w:rPr>
        <w:t>and the safeguards with which they must comply in their handling of such data as well</w:t>
      </w:r>
      <w:r>
        <w:rPr>
          <w:rFonts w:ascii="Calibri" w:hAnsi="Calibri" w:cs="Calibri"/>
          <w:sz w:val="24"/>
        </w:rPr>
        <w:t xml:space="preserve"> </w:t>
      </w:r>
      <w:r w:rsidRPr="000E61EC">
        <w:rPr>
          <w:rFonts w:ascii="Calibri" w:hAnsi="Calibri" w:cs="Calibri"/>
          <w:sz w:val="24"/>
        </w:rPr>
        <w:t>as the fact that they may be liable to civil</w:t>
      </w:r>
      <w:r w:rsidRPr="000E61EC">
        <w:rPr>
          <w:rFonts w:ascii="Calibri" w:hAnsi="Calibri" w:cs="Calibri"/>
          <w:sz w:val="24"/>
        </w:rPr>
        <w:t xml:space="preserve"> and criminal sanctions for improper disclosure.</w:t>
      </w:r>
    </w:p>
    <w:p w14:paraId="41CE45F5" w14:textId="77777777" w:rsidR="000E61EC" w:rsidRPr="000E61EC" w:rsidRDefault="0022794D" w:rsidP="000E61EC">
      <w:pPr>
        <w:numPr>
          <w:ilvl w:val="0"/>
          <w:numId w:val="14"/>
        </w:numPr>
        <w:jc w:val="both"/>
        <w:rPr>
          <w:rFonts w:ascii="Calibri" w:hAnsi="Calibri" w:cs="Calibri"/>
          <w:sz w:val="24"/>
        </w:rPr>
      </w:pPr>
      <w:r>
        <w:rPr>
          <w:rFonts w:ascii="Calibri" w:hAnsi="Calibri" w:cs="Calibri"/>
          <w:sz w:val="24"/>
        </w:rPr>
        <w:t>SkillSource</w:t>
      </w:r>
      <w:r w:rsidRPr="000E61EC">
        <w:rPr>
          <w:rFonts w:ascii="Calibri" w:hAnsi="Calibri" w:cs="Calibri"/>
          <w:sz w:val="24"/>
        </w:rPr>
        <w:t xml:space="preserve"> may not extract information from data supplied by the Employment and Training</w:t>
      </w:r>
    </w:p>
    <w:p w14:paraId="215EA6A4" w14:textId="77777777" w:rsidR="000E61EC" w:rsidRPr="000E61EC" w:rsidRDefault="0022794D" w:rsidP="004B1356">
      <w:pPr>
        <w:ind w:left="720"/>
        <w:jc w:val="both"/>
        <w:rPr>
          <w:rFonts w:ascii="Calibri" w:hAnsi="Calibri" w:cs="Calibri"/>
          <w:sz w:val="24"/>
        </w:rPr>
      </w:pPr>
      <w:r w:rsidRPr="000E61EC">
        <w:rPr>
          <w:rFonts w:ascii="Calibri" w:hAnsi="Calibri" w:cs="Calibri"/>
          <w:sz w:val="24"/>
        </w:rPr>
        <w:t>Administration (ETA) or the Employment Security Department (ESD) for any purpose not</w:t>
      </w:r>
      <w:r>
        <w:rPr>
          <w:rFonts w:ascii="Calibri" w:hAnsi="Calibri" w:cs="Calibri"/>
          <w:sz w:val="24"/>
        </w:rPr>
        <w:t xml:space="preserve"> </w:t>
      </w:r>
      <w:r w:rsidRPr="000E61EC">
        <w:rPr>
          <w:rFonts w:ascii="Calibri" w:hAnsi="Calibri" w:cs="Calibri"/>
          <w:sz w:val="24"/>
        </w:rPr>
        <w:t>stated in the grant agreement.</w:t>
      </w:r>
    </w:p>
    <w:p w14:paraId="472BA4DD" w14:textId="77777777" w:rsidR="000E61EC" w:rsidRPr="000E61EC" w:rsidRDefault="0022794D" w:rsidP="000E61EC">
      <w:pPr>
        <w:numPr>
          <w:ilvl w:val="0"/>
          <w:numId w:val="14"/>
        </w:numPr>
        <w:jc w:val="both"/>
        <w:rPr>
          <w:rFonts w:ascii="Calibri" w:hAnsi="Calibri" w:cs="Calibri"/>
          <w:sz w:val="24"/>
        </w:rPr>
      </w:pPr>
      <w:r w:rsidRPr="000E61EC">
        <w:rPr>
          <w:rFonts w:ascii="Calibri" w:hAnsi="Calibri" w:cs="Calibri"/>
          <w:sz w:val="24"/>
        </w:rPr>
        <w:t>A</w:t>
      </w:r>
      <w:r w:rsidRPr="000E61EC">
        <w:rPr>
          <w:rFonts w:ascii="Calibri" w:hAnsi="Calibri" w:cs="Calibri"/>
          <w:sz w:val="24"/>
        </w:rPr>
        <w:t>ccess to any PII must be restricted to only those employees who need it in their</w:t>
      </w:r>
      <w:r>
        <w:rPr>
          <w:rFonts w:ascii="Calibri" w:hAnsi="Calibri" w:cs="Calibri"/>
          <w:sz w:val="24"/>
        </w:rPr>
        <w:t xml:space="preserve"> </w:t>
      </w:r>
      <w:r w:rsidRPr="000E61EC">
        <w:rPr>
          <w:rFonts w:ascii="Calibri" w:hAnsi="Calibri" w:cs="Calibri"/>
          <w:sz w:val="24"/>
        </w:rPr>
        <w:t>official capacity to perform duties.</w:t>
      </w:r>
    </w:p>
    <w:p w14:paraId="70609078" w14:textId="77777777" w:rsidR="000E61EC" w:rsidRDefault="0022794D" w:rsidP="000E61EC">
      <w:pPr>
        <w:numPr>
          <w:ilvl w:val="0"/>
          <w:numId w:val="14"/>
        </w:numPr>
        <w:jc w:val="both"/>
        <w:rPr>
          <w:rFonts w:ascii="Calibri" w:hAnsi="Calibri" w:cs="Calibri"/>
          <w:sz w:val="24"/>
        </w:rPr>
      </w:pPr>
      <w:r w:rsidRPr="004B1356">
        <w:rPr>
          <w:rFonts w:ascii="Calibri" w:hAnsi="Calibri" w:cs="Calibri"/>
          <w:b/>
          <w:sz w:val="24"/>
          <w:u w:val="single"/>
        </w:rPr>
        <w:t>All PII</w:t>
      </w:r>
      <w:r w:rsidRPr="000E61EC">
        <w:rPr>
          <w:rFonts w:ascii="Calibri" w:hAnsi="Calibri" w:cs="Calibri"/>
          <w:sz w:val="24"/>
        </w:rPr>
        <w:t xml:space="preserve"> data must be processed in a manner that will protect the confidentiality of the</w:t>
      </w:r>
      <w:r>
        <w:rPr>
          <w:rFonts w:ascii="Calibri" w:hAnsi="Calibri" w:cs="Calibri"/>
          <w:sz w:val="24"/>
        </w:rPr>
        <w:t xml:space="preserve"> </w:t>
      </w:r>
      <w:r w:rsidRPr="000E61EC">
        <w:rPr>
          <w:rFonts w:ascii="Calibri" w:hAnsi="Calibri" w:cs="Calibri"/>
          <w:sz w:val="24"/>
        </w:rPr>
        <w:t>records/documents and is designed to prevent unaut</w:t>
      </w:r>
      <w:r w:rsidRPr="000E61EC">
        <w:rPr>
          <w:rFonts w:ascii="Calibri" w:hAnsi="Calibri" w:cs="Calibri"/>
          <w:sz w:val="24"/>
        </w:rPr>
        <w:t>horized persons from retrieving</w:t>
      </w:r>
      <w:r>
        <w:rPr>
          <w:rFonts w:ascii="Calibri" w:hAnsi="Calibri" w:cs="Calibri"/>
          <w:sz w:val="24"/>
        </w:rPr>
        <w:t xml:space="preserve"> </w:t>
      </w:r>
      <w:r w:rsidRPr="000E61EC">
        <w:rPr>
          <w:rFonts w:ascii="Calibri" w:hAnsi="Calibri" w:cs="Calibri"/>
          <w:sz w:val="24"/>
        </w:rPr>
        <w:t>such records by computer, remote terminal or any other means.</w:t>
      </w:r>
    </w:p>
    <w:p w14:paraId="439331CC" w14:textId="77777777" w:rsidR="000E61EC" w:rsidRPr="000E61EC" w:rsidRDefault="0022794D" w:rsidP="000E61EC">
      <w:pPr>
        <w:numPr>
          <w:ilvl w:val="0"/>
          <w:numId w:val="14"/>
        </w:numPr>
        <w:jc w:val="both"/>
        <w:rPr>
          <w:rFonts w:ascii="Calibri" w:hAnsi="Calibri" w:cs="Calibri"/>
          <w:sz w:val="24"/>
        </w:rPr>
      </w:pPr>
      <w:r>
        <w:rPr>
          <w:rFonts w:ascii="Calibri" w:hAnsi="Calibri" w:cs="Calibri"/>
          <w:sz w:val="24"/>
        </w:rPr>
        <w:t>Unique identifiers such as ETO case numbers or CMS (MIS) numbers will be used to identify participants; do not use a participant’s Social Security Number for this</w:t>
      </w:r>
      <w:r>
        <w:rPr>
          <w:rFonts w:ascii="Calibri" w:hAnsi="Calibri" w:cs="Calibri"/>
          <w:sz w:val="24"/>
        </w:rPr>
        <w:t xml:space="preserve"> purpose.</w:t>
      </w:r>
    </w:p>
    <w:p w14:paraId="00EA2FA9" w14:textId="77777777" w:rsidR="000E61EC" w:rsidRPr="000E61EC" w:rsidRDefault="0022794D" w:rsidP="000E61EC">
      <w:pPr>
        <w:numPr>
          <w:ilvl w:val="0"/>
          <w:numId w:val="14"/>
        </w:numPr>
        <w:jc w:val="both"/>
        <w:rPr>
          <w:rFonts w:ascii="Calibri" w:hAnsi="Calibri" w:cs="Calibri"/>
          <w:sz w:val="24"/>
        </w:rPr>
      </w:pPr>
      <w:r w:rsidRPr="000E61EC">
        <w:rPr>
          <w:rFonts w:ascii="Calibri" w:hAnsi="Calibri" w:cs="Calibri"/>
          <w:sz w:val="24"/>
        </w:rPr>
        <w:t>Data containing PII may be downloaded to, or maintained on, mobile or portable</w:t>
      </w:r>
      <w:r>
        <w:rPr>
          <w:rFonts w:ascii="Calibri" w:hAnsi="Calibri" w:cs="Calibri"/>
          <w:sz w:val="24"/>
        </w:rPr>
        <w:t xml:space="preserve"> </w:t>
      </w:r>
      <w:r w:rsidRPr="000E61EC">
        <w:rPr>
          <w:rFonts w:ascii="Calibri" w:hAnsi="Calibri" w:cs="Calibri"/>
          <w:sz w:val="24"/>
        </w:rPr>
        <w:t>devices only if the data are encrypted using NIST validated software products based on</w:t>
      </w:r>
      <w:r>
        <w:rPr>
          <w:rFonts w:ascii="Calibri" w:hAnsi="Calibri" w:cs="Calibri"/>
          <w:sz w:val="24"/>
        </w:rPr>
        <w:t xml:space="preserve"> </w:t>
      </w:r>
      <w:r w:rsidRPr="000E61EC">
        <w:rPr>
          <w:rFonts w:ascii="Calibri" w:hAnsi="Calibri" w:cs="Calibri"/>
          <w:sz w:val="24"/>
        </w:rPr>
        <w:t>FIPS 140-2 encryption. In addition, wage data may only be accessed from secure</w:t>
      </w:r>
      <w:r>
        <w:rPr>
          <w:rFonts w:ascii="Calibri" w:hAnsi="Calibri" w:cs="Calibri"/>
          <w:sz w:val="24"/>
        </w:rPr>
        <w:t xml:space="preserve"> </w:t>
      </w:r>
      <w:r w:rsidRPr="000E61EC">
        <w:rPr>
          <w:rFonts w:ascii="Calibri" w:hAnsi="Calibri" w:cs="Calibri"/>
          <w:sz w:val="24"/>
        </w:rPr>
        <w:t>l</w:t>
      </w:r>
      <w:r w:rsidRPr="000E61EC">
        <w:rPr>
          <w:rFonts w:ascii="Calibri" w:hAnsi="Calibri" w:cs="Calibri"/>
          <w:sz w:val="24"/>
        </w:rPr>
        <w:t>ocations.</w:t>
      </w:r>
    </w:p>
    <w:p w14:paraId="333323FD" w14:textId="77777777" w:rsidR="000E61EC" w:rsidRPr="000E61EC" w:rsidRDefault="0022794D" w:rsidP="000E61EC">
      <w:pPr>
        <w:numPr>
          <w:ilvl w:val="0"/>
          <w:numId w:val="14"/>
        </w:numPr>
        <w:jc w:val="both"/>
        <w:rPr>
          <w:rFonts w:ascii="Calibri" w:hAnsi="Calibri" w:cs="Calibri"/>
          <w:sz w:val="24"/>
        </w:rPr>
      </w:pPr>
      <w:r w:rsidRPr="000E61EC">
        <w:rPr>
          <w:rFonts w:ascii="Calibri" w:hAnsi="Calibri" w:cs="Calibri"/>
          <w:sz w:val="24"/>
        </w:rPr>
        <w:t xml:space="preserve">PII data obtained by </w:t>
      </w:r>
      <w:r>
        <w:rPr>
          <w:rFonts w:ascii="Calibri" w:hAnsi="Calibri" w:cs="Calibri"/>
          <w:sz w:val="24"/>
        </w:rPr>
        <w:t>SkillSource</w:t>
      </w:r>
      <w:r w:rsidRPr="000E61EC">
        <w:rPr>
          <w:rFonts w:ascii="Calibri" w:hAnsi="Calibri" w:cs="Calibri"/>
          <w:sz w:val="24"/>
        </w:rPr>
        <w:t xml:space="preserve"> through a request from ETA or ESD must not be disclosed</w:t>
      </w:r>
      <w:r>
        <w:rPr>
          <w:rFonts w:ascii="Calibri" w:hAnsi="Calibri" w:cs="Calibri"/>
          <w:sz w:val="24"/>
        </w:rPr>
        <w:t xml:space="preserve"> </w:t>
      </w:r>
      <w:r w:rsidRPr="000E61EC">
        <w:rPr>
          <w:rFonts w:ascii="Calibri" w:hAnsi="Calibri" w:cs="Calibri"/>
          <w:sz w:val="24"/>
        </w:rPr>
        <w:t>to anyone but the individual requestor except as permitted by law.</w:t>
      </w:r>
    </w:p>
    <w:p w14:paraId="4BF8603A" w14:textId="77777777" w:rsidR="000E61EC" w:rsidRDefault="0022794D" w:rsidP="000E61EC">
      <w:pPr>
        <w:numPr>
          <w:ilvl w:val="0"/>
          <w:numId w:val="14"/>
        </w:numPr>
        <w:jc w:val="both"/>
        <w:rPr>
          <w:rFonts w:ascii="Calibri" w:hAnsi="Calibri" w:cs="Calibri"/>
          <w:sz w:val="24"/>
        </w:rPr>
      </w:pPr>
      <w:r w:rsidRPr="000E61EC">
        <w:rPr>
          <w:rFonts w:ascii="Calibri" w:hAnsi="Calibri" w:cs="Calibri"/>
          <w:sz w:val="24"/>
        </w:rPr>
        <w:t>Staff authorized to conduct monitoring, auditing and investigations may access records</w:t>
      </w:r>
      <w:r>
        <w:rPr>
          <w:rFonts w:ascii="Calibri" w:hAnsi="Calibri" w:cs="Calibri"/>
          <w:sz w:val="24"/>
        </w:rPr>
        <w:t xml:space="preserve"> as </w:t>
      </w:r>
      <w:r>
        <w:rPr>
          <w:rFonts w:ascii="Calibri" w:hAnsi="Calibri" w:cs="Calibri"/>
          <w:sz w:val="24"/>
        </w:rPr>
        <w:t>required</w:t>
      </w:r>
      <w:r w:rsidRPr="000E61EC">
        <w:rPr>
          <w:rFonts w:ascii="Calibri" w:hAnsi="Calibri" w:cs="Calibri"/>
          <w:sz w:val="24"/>
        </w:rPr>
        <w:t xml:space="preserve"> during regular business hours.</w:t>
      </w:r>
    </w:p>
    <w:p w14:paraId="129062B5" w14:textId="77777777" w:rsidR="000E61EC" w:rsidRDefault="0022794D" w:rsidP="000E61EC">
      <w:pPr>
        <w:numPr>
          <w:ilvl w:val="0"/>
          <w:numId w:val="14"/>
        </w:numPr>
        <w:jc w:val="both"/>
        <w:rPr>
          <w:rFonts w:ascii="Calibri" w:hAnsi="Calibri" w:cs="Calibri"/>
          <w:sz w:val="24"/>
        </w:rPr>
      </w:pPr>
      <w:r>
        <w:rPr>
          <w:rFonts w:ascii="Calibri" w:hAnsi="Calibri" w:cs="Calibri"/>
          <w:sz w:val="24"/>
        </w:rPr>
        <w:t>SkillSource</w:t>
      </w:r>
      <w:r w:rsidRPr="000E61EC">
        <w:rPr>
          <w:rFonts w:ascii="Calibri" w:hAnsi="Calibri" w:cs="Calibri"/>
          <w:sz w:val="24"/>
        </w:rPr>
        <w:t xml:space="preserve"> will retain data for the period of time required by state and federal law.</w:t>
      </w:r>
      <w:r>
        <w:rPr>
          <w:rFonts w:ascii="Calibri" w:hAnsi="Calibri" w:cs="Calibri"/>
          <w:sz w:val="24"/>
        </w:rPr>
        <w:t xml:space="preserve"> </w:t>
      </w:r>
      <w:r w:rsidR="004B1356">
        <w:rPr>
          <w:rFonts w:ascii="Calibri" w:hAnsi="Calibri" w:cs="Calibri"/>
          <w:sz w:val="24"/>
        </w:rPr>
        <w:t>Thereafter, the SkillSource</w:t>
      </w:r>
      <w:r w:rsidRPr="000E61EC">
        <w:rPr>
          <w:rFonts w:ascii="Calibri" w:hAnsi="Calibri" w:cs="Calibri"/>
          <w:sz w:val="24"/>
        </w:rPr>
        <w:t xml:space="preserve"> will destroy the data including the degaussing of magnetic tape</w:t>
      </w:r>
      <w:r>
        <w:rPr>
          <w:rFonts w:ascii="Calibri" w:hAnsi="Calibri" w:cs="Calibri"/>
          <w:sz w:val="24"/>
        </w:rPr>
        <w:t xml:space="preserve"> </w:t>
      </w:r>
      <w:r w:rsidRPr="000E61EC">
        <w:rPr>
          <w:rFonts w:ascii="Calibri" w:hAnsi="Calibri" w:cs="Calibri"/>
          <w:sz w:val="24"/>
        </w:rPr>
        <w:t>files and deletion of electronic data</w:t>
      </w:r>
      <w:r w:rsidRPr="000E61EC">
        <w:rPr>
          <w:rFonts w:ascii="Calibri" w:hAnsi="Calibri" w:cs="Calibri"/>
          <w:sz w:val="24"/>
        </w:rPr>
        <w:t>.</w:t>
      </w:r>
    </w:p>
    <w:p w14:paraId="48277C71" w14:textId="77777777" w:rsidR="000E61EC" w:rsidRDefault="000E61EC" w:rsidP="000E61EC">
      <w:pPr>
        <w:jc w:val="both"/>
        <w:rPr>
          <w:rFonts w:ascii="Calibri" w:hAnsi="Calibri" w:cs="Calibri"/>
          <w:sz w:val="24"/>
        </w:rPr>
      </w:pPr>
    </w:p>
    <w:p w14:paraId="2DDDC7DB" w14:textId="77777777" w:rsidR="000E61EC" w:rsidRPr="000E61EC" w:rsidRDefault="0022794D" w:rsidP="000E61EC">
      <w:pPr>
        <w:jc w:val="both"/>
        <w:rPr>
          <w:rFonts w:ascii="Calibri" w:hAnsi="Calibri" w:cs="Calibri"/>
          <w:b/>
          <w:sz w:val="24"/>
        </w:rPr>
      </w:pPr>
      <w:r w:rsidRPr="000E61EC">
        <w:rPr>
          <w:rFonts w:ascii="Calibri" w:hAnsi="Calibri" w:cs="Calibri"/>
          <w:b/>
          <w:sz w:val="24"/>
        </w:rPr>
        <w:t>Disclosure of Data</w:t>
      </w:r>
    </w:p>
    <w:p w14:paraId="3048D701" w14:textId="77777777" w:rsidR="000E61EC" w:rsidRDefault="0022794D" w:rsidP="000E61EC">
      <w:pPr>
        <w:jc w:val="both"/>
        <w:rPr>
          <w:rFonts w:ascii="Calibri" w:hAnsi="Calibri" w:cs="Calibri"/>
          <w:sz w:val="24"/>
        </w:rPr>
      </w:pPr>
      <w:r w:rsidRPr="000E61EC">
        <w:rPr>
          <w:rFonts w:ascii="Calibri" w:hAnsi="Calibri" w:cs="Calibri"/>
          <w:sz w:val="24"/>
        </w:rPr>
        <w:t xml:space="preserve">Any breach or suspected breach of PII must be reported immediately to the </w:t>
      </w:r>
      <w:r>
        <w:rPr>
          <w:rFonts w:ascii="Calibri" w:hAnsi="Calibri" w:cs="Calibri"/>
          <w:sz w:val="24"/>
        </w:rPr>
        <w:t xml:space="preserve">Managing </w:t>
      </w:r>
      <w:r w:rsidRPr="000E61EC">
        <w:rPr>
          <w:rFonts w:ascii="Calibri" w:hAnsi="Calibri" w:cs="Calibri"/>
          <w:sz w:val="24"/>
        </w:rPr>
        <w:t>Director or their designee.</w:t>
      </w:r>
      <w:r>
        <w:rPr>
          <w:rFonts w:ascii="Calibri" w:hAnsi="Calibri" w:cs="Calibri"/>
          <w:sz w:val="24"/>
        </w:rPr>
        <w:t xml:space="preserve"> </w:t>
      </w:r>
      <w:r w:rsidRPr="000E61EC">
        <w:rPr>
          <w:rFonts w:ascii="Calibri" w:hAnsi="Calibri" w:cs="Calibri"/>
          <w:sz w:val="24"/>
        </w:rPr>
        <w:t xml:space="preserve">The </w:t>
      </w:r>
      <w:r>
        <w:rPr>
          <w:rFonts w:ascii="Calibri" w:hAnsi="Calibri" w:cs="Calibri"/>
          <w:sz w:val="24"/>
        </w:rPr>
        <w:t>Managing</w:t>
      </w:r>
      <w:r w:rsidRPr="000E61EC">
        <w:rPr>
          <w:rFonts w:ascii="Calibri" w:hAnsi="Calibri" w:cs="Calibri"/>
          <w:sz w:val="24"/>
        </w:rPr>
        <w:t xml:space="preserve"> Director, or their designee, must immediately investigate to determine</w:t>
      </w:r>
      <w:r>
        <w:rPr>
          <w:rFonts w:ascii="Calibri" w:hAnsi="Calibri" w:cs="Calibri"/>
          <w:sz w:val="24"/>
        </w:rPr>
        <w:t xml:space="preserve"> </w:t>
      </w:r>
      <w:r w:rsidRPr="000E61EC">
        <w:rPr>
          <w:rFonts w:ascii="Calibri" w:hAnsi="Calibri" w:cs="Calibri"/>
          <w:sz w:val="24"/>
        </w:rPr>
        <w:t xml:space="preserve">whether a breach occurred. All </w:t>
      </w:r>
      <w:r w:rsidRPr="000E61EC">
        <w:rPr>
          <w:rFonts w:ascii="Calibri" w:hAnsi="Calibri" w:cs="Calibri"/>
          <w:sz w:val="24"/>
        </w:rPr>
        <w:t>confirmed breaches must be reported to ESD and to ETA</w:t>
      </w:r>
      <w:r>
        <w:rPr>
          <w:rFonts w:ascii="Calibri" w:hAnsi="Calibri" w:cs="Calibri"/>
          <w:sz w:val="24"/>
        </w:rPr>
        <w:t xml:space="preserve"> </w:t>
      </w:r>
      <w:r w:rsidRPr="000E61EC">
        <w:rPr>
          <w:rFonts w:ascii="Calibri" w:hAnsi="Calibri" w:cs="Calibri"/>
          <w:sz w:val="24"/>
        </w:rPr>
        <w:t xml:space="preserve">Information Security at </w:t>
      </w:r>
      <w:hyperlink r:id="rId7" w:history="1">
        <w:r w:rsidRPr="004D7F57">
          <w:rPr>
            <w:rStyle w:val="Hyperlink"/>
            <w:rFonts w:ascii="Calibri" w:hAnsi="Calibri" w:cs="Calibri"/>
            <w:sz w:val="24"/>
          </w:rPr>
          <w:t>ETA.CSIRT@DOL.gov</w:t>
        </w:r>
      </w:hyperlink>
      <w:r w:rsidRPr="000E61EC">
        <w:rPr>
          <w:rFonts w:ascii="Calibri" w:hAnsi="Calibri" w:cs="Calibri"/>
          <w:sz w:val="24"/>
        </w:rPr>
        <w:t>.</w:t>
      </w:r>
    </w:p>
    <w:p w14:paraId="756D0EE9" w14:textId="77777777" w:rsidR="000E61EC" w:rsidRDefault="000E61EC" w:rsidP="000E61EC">
      <w:pPr>
        <w:jc w:val="both"/>
        <w:rPr>
          <w:rFonts w:ascii="Calibri" w:hAnsi="Calibri" w:cs="Calibri"/>
          <w:sz w:val="24"/>
        </w:rPr>
      </w:pPr>
    </w:p>
    <w:p w14:paraId="73E200C5" w14:textId="77777777" w:rsidR="000E61EC" w:rsidRPr="000E61EC" w:rsidRDefault="0022794D" w:rsidP="000E61EC">
      <w:pPr>
        <w:jc w:val="both"/>
        <w:rPr>
          <w:rFonts w:ascii="Calibri" w:hAnsi="Calibri" w:cs="Calibri"/>
          <w:b/>
          <w:sz w:val="24"/>
        </w:rPr>
      </w:pPr>
      <w:r w:rsidRPr="000E61EC">
        <w:rPr>
          <w:rFonts w:ascii="Calibri" w:hAnsi="Calibri" w:cs="Calibri"/>
          <w:b/>
          <w:sz w:val="24"/>
        </w:rPr>
        <w:t>Violation of Policy</w:t>
      </w:r>
    </w:p>
    <w:p w14:paraId="404476C9" w14:textId="77777777" w:rsidR="000E61EC" w:rsidRPr="000E61EC" w:rsidRDefault="0022794D" w:rsidP="000E61EC">
      <w:pPr>
        <w:jc w:val="both"/>
        <w:rPr>
          <w:rFonts w:ascii="Calibri" w:hAnsi="Calibri" w:cs="Calibri"/>
          <w:sz w:val="24"/>
        </w:rPr>
      </w:pPr>
      <w:r w:rsidRPr="000E61EC">
        <w:rPr>
          <w:rFonts w:ascii="Calibri" w:hAnsi="Calibri" w:cs="Calibri"/>
          <w:sz w:val="24"/>
        </w:rPr>
        <w:t>Unauthorized disclosure of PII or other sensitive or confidential information can subject</w:t>
      </w:r>
      <w:r>
        <w:rPr>
          <w:rFonts w:ascii="Calibri" w:hAnsi="Calibri" w:cs="Calibri"/>
          <w:sz w:val="24"/>
        </w:rPr>
        <w:t xml:space="preserve"> </w:t>
      </w:r>
      <w:r w:rsidRPr="000E61EC">
        <w:rPr>
          <w:rFonts w:ascii="Calibri" w:hAnsi="Calibri" w:cs="Calibri"/>
          <w:sz w:val="24"/>
        </w:rPr>
        <w:t>the dis</w:t>
      </w:r>
      <w:r w:rsidRPr="000E61EC">
        <w:rPr>
          <w:rFonts w:ascii="Calibri" w:hAnsi="Calibri" w:cs="Calibri"/>
          <w:sz w:val="24"/>
        </w:rPr>
        <w:t xml:space="preserve">closing employee and </w:t>
      </w:r>
      <w:r>
        <w:rPr>
          <w:rFonts w:ascii="Calibri" w:hAnsi="Calibri" w:cs="Calibri"/>
          <w:sz w:val="24"/>
        </w:rPr>
        <w:t>SkillSource</w:t>
      </w:r>
      <w:r w:rsidRPr="000E61EC">
        <w:rPr>
          <w:rFonts w:ascii="Calibri" w:hAnsi="Calibri" w:cs="Calibri"/>
          <w:sz w:val="24"/>
        </w:rPr>
        <w:t xml:space="preserve"> to civil and criminal liability. Disclosure of </w:t>
      </w:r>
      <w:r>
        <w:rPr>
          <w:rFonts w:ascii="Calibri" w:hAnsi="Calibri" w:cs="Calibri"/>
          <w:sz w:val="24"/>
        </w:rPr>
        <w:t>PII</w:t>
      </w:r>
      <w:r w:rsidRPr="000E61EC">
        <w:rPr>
          <w:rFonts w:ascii="Calibri" w:hAnsi="Calibri" w:cs="Calibri"/>
          <w:sz w:val="24"/>
        </w:rPr>
        <w:t xml:space="preserve"> is grounds for immediate disciplinary action up to and including termination</w:t>
      </w:r>
      <w:r>
        <w:rPr>
          <w:rFonts w:ascii="Calibri" w:hAnsi="Calibri" w:cs="Calibri"/>
          <w:sz w:val="24"/>
        </w:rPr>
        <w:t xml:space="preserve"> </w:t>
      </w:r>
      <w:r w:rsidRPr="000E61EC">
        <w:rPr>
          <w:rFonts w:ascii="Calibri" w:hAnsi="Calibri" w:cs="Calibri"/>
          <w:sz w:val="24"/>
        </w:rPr>
        <w:t>of employment.</w:t>
      </w:r>
    </w:p>
    <w:p w14:paraId="1D8DC22E" w14:textId="77777777" w:rsidR="000E61EC" w:rsidRDefault="000E61EC" w:rsidP="000E61EC">
      <w:pPr>
        <w:jc w:val="both"/>
        <w:rPr>
          <w:rFonts w:ascii="Calibri" w:hAnsi="Calibri" w:cs="Calibri"/>
          <w:sz w:val="24"/>
        </w:rPr>
      </w:pPr>
    </w:p>
    <w:p w14:paraId="625F2B49" w14:textId="77777777" w:rsidR="000E61EC" w:rsidRPr="000E61EC" w:rsidRDefault="0022794D" w:rsidP="000E61EC">
      <w:pPr>
        <w:jc w:val="both"/>
        <w:rPr>
          <w:rFonts w:ascii="Calibri" w:hAnsi="Calibri" w:cs="Calibri"/>
          <w:b/>
          <w:sz w:val="24"/>
        </w:rPr>
      </w:pPr>
      <w:r>
        <w:rPr>
          <w:rFonts w:ascii="Calibri" w:hAnsi="Calibri" w:cs="Calibri"/>
          <w:b/>
          <w:sz w:val="24"/>
        </w:rPr>
        <w:t>References</w:t>
      </w:r>
    </w:p>
    <w:p w14:paraId="780C81C8" w14:textId="77777777" w:rsidR="000E61EC" w:rsidRPr="007471FF" w:rsidRDefault="0022794D" w:rsidP="000E61EC">
      <w:pPr>
        <w:jc w:val="both"/>
        <w:rPr>
          <w:rFonts w:ascii="Calibri" w:hAnsi="Calibri" w:cs="Calibri"/>
          <w:sz w:val="24"/>
        </w:rPr>
      </w:pPr>
      <w:hyperlink r:id="rId8" w:history="1">
        <w:r w:rsidRPr="000E61EC">
          <w:rPr>
            <w:rStyle w:val="Hyperlink"/>
            <w:rFonts w:ascii="Calibri" w:hAnsi="Calibri" w:cs="Calibri"/>
            <w:sz w:val="24"/>
          </w:rPr>
          <w:t>TEGL 39-11</w:t>
        </w:r>
      </w:hyperlink>
    </w:p>
    <w:sectPr w:rsidR="000E61EC" w:rsidRPr="007471FF">
      <w:footerReference w:type="default" r:id="rId9"/>
      <w:pgSz w:w="12240" w:h="15840"/>
      <w:pgMar w:top="576"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D8CE" w14:textId="77777777" w:rsidR="00000000" w:rsidRDefault="0022794D">
      <w:r>
        <w:separator/>
      </w:r>
    </w:p>
  </w:endnote>
  <w:endnote w:type="continuationSeparator" w:id="0">
    <w:p w14:paraId="551FA6B9" w14:textId="77777777" w:rsidR="00000000" w:rsidRDefault="0022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910E" w14:textId="146C44BE" w:rsidR="00DF2625" w:rsidRPr="00DF2625" w:rsidRDefault="0022794D" w:rsidP="00DF262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8A7AC" w14:textId="77777777" w:rsidR="00000000" w:rsidRDefault="0022794D">
      <w:r>
        <w:separator/>
      </w:r>
    </w:p>
  </w:footnote>
  <w:footnote w:type="continuationSeparator" w:id="0">
    <w:p w14:paraId="0A438EDD" w14:textId="77777777" w:rsidR="00000000" w:rsidRDefault="0022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0105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860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0907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4F4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7936BA"/>
    <w:multiLevelType w:val="hybridMultilevel"/>
    <w:tmpl w:val="5768CB5E"/>
    <w:lvl w:ilvl="0" w:tplc="8A229E74">
      <w:start w:val="1"/>
      <w:numFmt w:val="bullet"/>
      <w:lvlText w:val=""/>
      <w:lvlJc w:val="left"/>
      <w:pPr>
        <w:ind w:left="720" w:hanging="360"/>
      </w:pPr>
      <w:rPr>
        <w:rFonts w:ascii="Symbol" w:hAnsi="Symbol" w:hint="default"/>
      </w:rPr>
    </w:lvl>
    <w:lvl w:ilvl="1" w:tplc="628050D8">
      <w:start w:val="1"/>
      <w:numFmt w:val="bullet"/>
      <w:lvlText w:val="o"/>
      <w:lvlJc w:val="left"/>
      <w:pPr>
        <w:ind w:left="1440" w:hanging="360"/>
      </w:pPr>
      <w:rPr>
        <w:rFonts w:ascii="Courier New" w:hAnsi="Courier New" w:cs="Courier New" w:hint="default"/>
      </w:rPr>
    </w:lvl>
    <w:lvl w:ilvl="2" w:tplc="CFE63D84" w:tentative="1">
      <w:start w:val="1"/>
      <w:numFmt w:val="bullet"/>
      <w:lvlText w:val=""/>
      <w:lvlJc w:val="left"/>
      <w:pPr>
        <w:ind w:left="2160" w:hanging="360"/>
      </w:pPr>
      <w:rPr>
        <w:rFonts w:ascii="Wingdings" w:hAnsi="Wingdings" w:hint="default"/>
      </w:rPr>
    </w:lvl>
    <w:lvl w:ilvl="3" w:tplc="460A5290" w:tentative="1">
      <w:start w:val="1"/>
      <w:numFmt w:val="bullet"/>
      <w:lvlText w:val=""/>
      <w:lvlJc w:val="left"/>
      <w:pPr>
        <w:ind w:left="2880" w:hanging="360"/>
      </w:pPr>
      <w:rPr>
        <w:rFonts w:ascii="Symbol" w:hAnsi="Symbol" w:hint="default"/>
      </w:rPr>
    </w:lvl>
    <w:lvl w:ilvl="4" w:tplc="F5380A3E" w:tentative="1">
      <w:start w:val="1"/>
      <w:numFmt w:val="bullet"/>
      <w:lvlText w:val="o"/>
      <w:lvlJc w:val="left"/>
      <w:pPr>
        <w:ind w:left="3600" w:hanging="360"/>
      </w:pPr>
      <w:rPr>
        <w:rFonts w:ascii="Courier New" w:hAnsi="Courier New" w:cs="Courier New" w:hint="default"/>
      </w:rPr>
    </w:lvl>
    <w:lvl w:ilvl="5" w:tplc="276A8218" w:tentative="1">
      <w:start w:val="1"/>
      <w:numFmt w:val="bullet"/>
      <w:lvlText w:val=""/>
      <w:lvlJc w:val="left"/>
      <w:pPr>
        <w:ind w:left="4320" w:hanging="360"/>
      </w:pPr>
      <w:rPr>
        <w:rFonts w:ascii="Wingdings" w:hAnsi="Wingdings" w:hint="default"/>
      </w:rPr>
    </w:lvl>
    <w:lvl w:ilvl="6" w:tplc="3C60B6DE" w:tentative="1">
      <w:start w:val="1"/>
      <w:numFmt w:val="bullet"/>
      <w:lvlText w:val=""/>
      <w:lvlJc w:val="left"/>
      <w:pPr>
        <w:ind w:left="5040" w:hanging="360"/>
      </w:pPr>
      <w:rPr>
        <w:rFonts w:ascii="Symbol" w:hAnsi="Symbol" w:hint="default"/>
      </w:rPr>
    </w:lvl>
    <w:lvl w:ilvl="7" w:tplc="F314F506" w:tentative="1">
      <w:start w:val="1"/>
      <w:numFmt w:val="bullet"/>
      <w:lvlText w:val="o"/>
      <w:lvlJc w:val="left"/>
      <w:pPr>
        <w:ind w:left="5760" w:hanging="360"/>
      </w:pPr>
      <w:rPr>
        <w:rFonts w:ascii="Courier New" w:hAnsi="Courier New" w:cs="Courier New" w:hint="default"/>
      </w:rPr>
    </w:lvl>
    <w:lvl w:ilvl="8" w:tplc="B2285ABC" w:tentative="1">
      <w:start w:val="1"/>
      <w:numFmt w:val="bullet"/>
      <w:lvlText w:val=""/>
      <w:lvlJc w:val="left"/>
      <w:pPr>
        <w:ind w:left="6480" w:hanging="360"/>
      </w:pPr>
      <w:rPr>
        <w:rFonts w:ascii="Wingdings" w:hAnsi="Wingdings" w:hint="default"/>
      </w:rPr>
    </w:lvl>
  </w:abstractNum>
  <w:abstractNum w:abstractNumId="6" w15:restartNumberingAfterBreak="0">
    <w:nsid w:val="47BD5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F93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156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AC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7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682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E92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AF2A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10"/>
  </w:num>
  <w:num w:numId="4">
    <w:abstractNumId w:val="13"/>
  </w:num>
  <w:num w:numId="5">
    <w:abstractNumId w:val="4"/>
  </w:num>
  <w:num w:numId="6">
    <w:abstractNumId w:val="12"/>
  </w:num>
  <w:num w:numId="7">
    <w:abstractNumId w:val="11"/>
  </w:num>
  <w:num w:numId="8">
    <w:abstractNumId w:val="3"/>
  </w:num>
  <w:num w:numId="9">
    <w:abstractNumId w:val="8"/>
  </w:num>
  <w:num w:numId="10">
    <w:abstractNumId w:val="6"/>
  </w:num>
  <w:num w:numId="11">
    <w:abstractNumId w:val="0"/>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31"/>
    <w:rsid w:val="00083F5C"/>
    <w:rsid w:val="000E61EC"/>
    <w:rsid w:val="0022794D"/>
    <w:rsid w:val="00461ADC"/>
    <w:rsid w:val="004707B6"/>
    <w:rsid w:val="004B1356"/>
    <w:rsid w:val="004D7F57"/>
    <w:rsid w:val="00503BF6"/>
    <w:rsid w:val="005A2776"/>
    <w:rsid w:val="005E6BE6"/>
    <w:rsid w:val="007471FF"/>
    <w:rsid w:val="0084044D"/>
    <w:rsid w:val="00865562"/>
    <w:rsid w:val="00872631"/>
    <w:rsid w:val="009578A3"/>
    <w:rsid w:val="00994EAB"/>
    <w:rsid w:val="009E70DA"/>
    <w:rsid w:val="00CA41E8"/>
    <w:rsid w:val="00DB2998"/>
    <w:rsid w:val="00DF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BA3FE0"/>
  <w15:chartTrackingRefBased/>
  <w15:docId w15:val="{36220284-9D47-49D7-B259-1707929B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ind w:right="-414"/>
      <w:jc w:val="center"/>
      <w:outlineLvl w:val="2"/>
    </w:pPr>
    <w:rPr>
      <w:b/>
      <w:i/>
      <w:sz w:val="44"/>
    </w:rPr>
  </w:style>
  <w:style w:type="paragraph" w:styleId="Heading4">
    <w:name w:val="heading 4"/>
    <w:basedOn w:val="Normal"/>
    <w:next w:val="Normal"/>
    <w:qFormat/>
    <w:pPr>
      <w:keepNext/>
      <w:ind w:right="-414"/>
      <w:jc w:val="center"/>
      <w:outlineLvl w:val="3"/>
    </w:pPr>
    <w:rPr>
      <w:b/>
      <w:i/>
      <w:sz w:val="36"/>
    </w:rPr>
  </w:style>
  <w:style w:type="paragraph" w:styleId="Heading5">
    <w:name w:val="heading 5"/>
    <w:basedOn w:val="Normal"/>
    <w:next w:val="Normal"/>
    <w:qFormat/>
    <w:pPr>
      <w:keepNext/>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basedOn w:val="DefaultParagraphFont"/>
    <w:uiPriority w:val="99"/>
    <w:unhideWhenUsed/>
    <w:rsid w:val="000E61EC"/>
    <w:rPr>
      <w:color w:val="0563C1" w:themeColor="hyperlink"/>
      <w:u w:val="single"/>
    </w:rPr>
  </w:style>
  <w:style w:type="paragraph" w:styleId="ListParagraph">
    <w:name w:val="List Paragraph"/>
    <w:basedOn w:val="Normal"/>
    <w:uiPriority w:val="34"/>
    <w:qFormat/>
    <w:rsid w:val="005E6BE6"/>
    <w:pPr>
      <w:ind w:left="720"/>
      <w:contextualSpacing/>
    </w:pPr>
  </w:style>
  <w:style w:type="paragraph" w:styleId="BalloonText">
    <w:name w:val="Balloon Text"/>
    <w:basedOn w:val="Normal"/>
    <w:link w:val="BalloonTextChar"/>
    <w:uiPriority w:val="99"/>
    <w:semiHidden/>
    <w:unhideWhenUsed/>
    <w:rsid w:val="005E6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E6"/>
    <w:rPr>
      <w:rFonts w:ascii="Segoe UI" w:hAnsi="Segoe UI" w:cs="Segoe UI"/>
      <w:sz w:val="18"/>
      <w:szCs w:val="18"/>
    </w:rPr>
  </w:style>
  <w:style w:type="character" w:styleId="CommentReference">
    <w:name w:val="annotation reference"/>
    <w:basedOn w:val="DefaultParagraphFont"/>
    <w:uiPriority w:val="99"/>
    <w:semiHidden/>
    <w:unhideWhenUsed/>
    <w:rsid w:val="00DF2625"/>
    <w:rPr>
      <w:sz w:val="16"/>
      <w:szCs w:val="16"/>
    </w:rPr>
  </w:style>
  <w:style w:type="paragraph" w:styleId="CommentText">
    <w:name w:val="annotation text"/>
    <w:basedOn w:val="Normal"/>
    <w:link w:val="CommentTextChar"/>
    <w:uiPriority w:val="99"/>
    <w:semiHidden/>
    <w:unhideWhenUsed/>
    <w:rsid w:val="00DF2625"/>
  </w:style>
  <w:style w:type="character" w:customStyle="1" w:styleId="CommentTextChar">
    <w:name w:val="Comment Text Char"/>
    <w:basedOn w:val="DefaultParagraphFont"/>
    <w:link w:val="CommentText"/>
    <w:uiPriority w:val="99"/>
    <w:semiHidden/>
    <w:rsid w:val="00DF2625"/>
  </w:style>
  <w:style w:type="paragraph" w:styleId="CommentSubject">
    <w:name w:val="annotation subject"/>
    <w:basedOn w:val="CommentText"/>
    <w:next w:val="CommentText"/>
    <w:link w:val="CommentSubjectChar"/>
    <w:uiPriority w:val="99"/>
    <w:semiHidden/>
    <w:unhideWhenUsed/>
    <w:rsid w:val="00DF2625"/>
    <w:rPr>
      <w:b/>
      <w:bCs/>
    </w:rPr>
  </w:style>
  <w:style w:type="character" w:customStyle="1" w:styleId="CommentSubjectChar">
    <w:name w:val="Comment Subject Char"/>
    <w:basedOn w:val="CommentTextChar"/>
    <w:link w:val="CommentSubject"/>
    <w:uiPriority w:val="99"/>
    <w:semiHidden/>
    <w:rsid w:val="00DF2625"/>
    <w:rPr>
      <w:b/>
      <w:bCs/>
    </w:rPr>
  </w:style>
  <w:style w:type="paragraph" w:styleId="Header">
    <w:name w:val="header"/>
    <w:basedOn w:val="Normal"/>
    <w:link w:val="HeaderChar"/>
    <w:uiPriority w:val="99"/>
    <w:unhideWhenUsed/>
    <w:rsid w:val="00DF2625"/>
    <w:pPr>
      <w:tabs>
        <w:tab w:val="center" w:pos="4680"/>
        <w:tab w:val="right" w:pos="9360"/>
      </w:tabs>
    </w:pPr>
  </w:style>
  <w:style w:type="character" w:customStyle="1" w:styleId="HeaderChar">
    <w:name w:val="Header Char"/>
    <w:basedOn w:val="DefaultParagraphFont"/>
    <w:link w:val="Header"/>
    <w:uiPriority w:val="99"/>
    <w:rsid w:val="00DF2625"/>
  </w:style>
  <w:style w:type="paragraph" w:styleId="Footer">
    <w:name w:val="footer"/>
    <w:basedOn w:val="Normal"/>
    <w:link w:val="FooterChar"/>
    <w:uiPriority w:val="99"/>
    <w:unhideWhenUsed/>
    <w:rsid w:val="00DF2625"/>
    <w:pPr>
      <w:tabs>
        <w:tab w:val="center" w:pos="4680"/>
        <w:tab w:val="right" w:pos="9360"/>
      </w:tabs>
    </w:pPr>
  </w:style>
  <w:style w:type="character" w:customStyle="1" w:styleId="FooterChar">
    <w:name w:val="Footer Char"/>
    <w:basedOn w:val="DefaultParagraphFont"/>
    <w:link w:val="Footer"/>
    <w:uiPriority w:val="99"/>
    <w:rsid w:val="00DF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attach/TEGL/TEGL_39_11_Acc.pdf" TargetMode="External"/><Relationship Id="rId3" Type="http://schemas.openxmlformats.org/officeDocument/2006/relationships/settings" Target="settings.xml"/><Relationship Id="rId7" Type="http://schemas.openxmlformats.org/officeDocument/2006/relationships/hyperlink" Target="mailto:ETA.CSIRT@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1214</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20-xxx Protecting PII  Dave TC ECM comments 4 9 21 (2398939-2).DOCX</vt:lpstr>
    </vt:vector>
  </TitlesOfParts>
  <Company>Private Industry Council</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 Protecting PII  Dave TC ECM comments 4 9 21 (2398939-2).DOCX</dc:title>
  <dc:subject>ECM2398939.DOCX;2/04941.030001/ /font=8</dc:subject>
  <dc:creator>Private Industry Council</dc:creator>
  <cp:lastModifiedBy>Lisa Romine</cp:lastModifiedBy>
  <cp:revision>2</cp:revision>
  <dcterms:created xsi:type="dcterms:W3CDTF">2021-04-09T19:28:00Z</dcterms:created>
  <dcterms:modified xsi:type="dcterms:W3CDTF">2021-04-10T00:28:00Z</dcterms:modified>
</cp:coreProperties>
</file>